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069" w:rsidRDefault="009C2154">
      <w:pPr>
        <w:spacing w:after="0"/>
      </w:pPr>
      <w:r>
        <w:rPr>
          <w:sz w:val="24"/>
        </w:rPr>
        <w:t xml:space="preserve"> </w:t>
      </w:r>
    </w:p>
    <w:p w:rsidR="00526069" w:rsidRDefault="009C2154">
      <w:pPr>
        <w:spacing w:after="0"/>
        <w:ind w:left="-5" w:hanging="10"/>
      </w:pPr>
      <w:r>
        <w:rPr>
          <w:rFonts w:ascii="Corbel" w:eastAsia="Corbel" w:hAnsi="Corbel" w:cs="Corbel"/>
          <w:i/>
          <w:color w:val="1F497D"/>
          <w:sz w:val="24"/>
        </w:rPr>
        <w:t xml:space="preserve">Załącznik nr 4 do Zarządzenia nr 11/2017 Rektora UR z 03.03.2017r. </w:t>
      </w:r>
    </w:p>
    <w:p w:rsidR="00526069" w:rsidRDefault="009C2154">
      <w:pPr>
        <w:spacing w:after="0"/>
        <w:ind w:left="10" w:right="1420" w:hanging="1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526069" w:rsidRDefault="009C2154">
      <w:pPr>
        <w:spacing w:after="0"/>
        <w:ind w:right="1421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 </w:t>
      </w:r>
      <w:r>
        <w:rPr>
          <w:rFonts w:ascii="Corbel" w:eastAsia="Corbel" w:hAnsi="Corbel" w:cs="Corbel"/>
          <w:i/>
          <w:sz w:val="24"/>
        </w:rPr>
        <w:t>2021-2024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spacing w:after="51" w:line="226" w:lineRule="auto"/>
        <w:ind w:left="-5" w:right="3887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(skrajne daty</w:t>
      </w:r>
      <w:r>
        <w:rPr>
          <w:rFonts w:ascii="Corbel" w:eastAsia="Corbel" w:hAnsi="Corbel" w:cs="Corbel"/>
          <w:sz w:val="24"/>
        </w:rPr>
        <w:t xml:space="preserve">)  </w:t>
      </w:r>
    </w:p>
    <w:p w:rsidR="00526069" w:rsidRDefault="009C2154">
      <w:pPr>
        <w:pStyle w:val="Nagwek1"/>
        <w:ind w:left="-5" w:right="1133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1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526069">
        <w:trPr>
          <w:trHeight w:val="63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b/>
                <w:sz w:val="24"/>
              </w:rPr>
              <w:t>Płeć w kulturach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26069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KM 39 </w:t>
            </w:r>
          </w:p>
        </w:tc>
      </w:tr>
      <w:tr w:rsidR="00526069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526069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526069">
        <w:trPr>
          <w:trHeight w:val="32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526069">
        <w:trPr>
          <w:trHeight w:val="32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526069">
        <w:trPr>
          <w:trHeight w:val="32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26069">
        <w:trPr>
          <w:trHeight w:val="32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526069">
        <w:trPr>
          <w:trHeight w:val="32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Rok III Semestr V </w:t>
            </w:r>
          </w:p>
        </w:tc>
      </w:tr>
      <w:tr w:rsidR="00526069">
        <w:trPr>
          <w:trHeight w:val="32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526069">
        <w:trPr>
          <w:trHeight w:val="32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526069">
        <w:trPr>
          <w:trHeight w:val="32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Agnieszka Iskra-Paczkowska </w:t>
            </w:r>
          </w:p>
        </w:tc>
      </w:tr>
      <w:tr w:rsidR="00526069">
        <w:trPr>
          <w:trHeight w:val="94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Agnieszka Iskra-Paczkowska, </w:t>
            </w:r>
            <w:bookmarkStart w:id="0" w:name="_GoBack"/>
            <w:bookmarkEnd w:id="0"/>
            <w:r>
              <w:rPr>
                <w:rFonts w:ascii="Corbel" w:eastAsia="Corbel" w:hAnsi="Corbel" w:cs="Corbel"/>
                <w:sz w:val="24"/>
              </w:rPr>
              <w:t xml:space="preserve">dr Jadwiga Skrzypek-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Faluszczak</w:t>
            </w:r>
            <w:proofErr w:type="spellEnd"/>
          </w:p>
        </w:tc>
      </w:tr>
    </w:tbl>
    <w:p w:rsidR="00526069" w:rsidRDefault="009C2154">
      <w:pPr>
        <w:spacing w:after="290" w:line="226" w:lineRule="auto"/>
        <w:ind w:left="-5" w:right="388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pStyle w:val="Nagwek2"/>
        <w:spacing w:after="5" w:line="250" w:lineRule="auto"/>
        <w:ind w:right="0"/>
      </w:pPr>
      <w:r>
        <w:rPr>
          <w:b/>
          <w:sz w:val="24"/>
        </w:rPr>
        <w:t xml:space="preserve">2.1.Formy zajęć dydaktycznych, wymiar godzin i punktów ECTS 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6"/>
        <w:gridCol w:w="888"/>
        <w:gridCol w:w="754"/>
        <w:gridCol w:w="850"/>
        <w:gridCol w:w="775"/>
        <w:gridCol w:w="804"/>
        <w:gridCol w:w="716"/>
        <w:gridCol w:w="924"/>
        <w:gridCol w:w="1140"/>
        <w:gridCol w:w="1393"/>
      </w:tblGrid>
      <w:tr w:rsidR="00526069">
        <w:trPr>
          <w:trHeight w:val="83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526069" w:rsidRDefault="009C2154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5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62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36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5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526069">
        <w:trPr>
          <w:trHeight w:val="46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V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h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526069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h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52"/>
            </w:pPr>
            <w:r>
              <w:rPr>
                <w:rFonts w:ascii="Corbel" w:eastAsia="Corbel" w:hAnsi="Corbel" w:cs="Corbel"/>
                <w:sz w:val="24"/>
              </w:rPr>
              <w:t xml:space="preserve">3 pkt ECTS </w:t>
            </w:r>
          </w:p>
        </w:tc>
      </w:tr>
    </w:tbl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6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38" w:line="270" w:lineRule="auto"/>
        <w:ind w:left="708" w:right="6824" w:hanging="425"/>
      </w:pPr>
      <w:r>
        <w:rPr>
          <w:rFonts w:ascii="Corbel" w:eastAsia="Corbel" w:hAnsi="Corbel" w:cs="Corbel"/>
          <w:b/>
          <w:sz w:val="24"/>
        </w:rPr>
        <w:t>2.2. S</w:t>
      </w:r>
      <w:r>
        <w:rPr>
          <w:rFonts w:ascii="Corbel" w:eastAsia="Corbel" w:hAnsi="Corbel" w:cs="Corbel"/>
          <w:b/>
          <w:sz w:val="19"/>
        </w:rPr>
        <w:t xml:space="preserve">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19"/>
        </w:rPr>
        <w:t xml:space="preserve">X </w:t>
      </w:r>
      <w:r>
        <w:rPr>
          <w:rFonts w:ascii="Corbel" w:eastAsia="Corbel" w:hAnsi="Corbel" w:cs="Corbel"/>
          <w:sz w:val="19"/>
        </w:rPr>
        <w:t xml:space="preserve">ZAJĘCIA W FORMIE TRADYCYJNEJ </w:t>
      </w: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0"/>
        <w:ind w:right="1594"/>
        <w:jc w:val="right"/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19"/>
        </w:rPr>
        <w:t xml:space="preserve"> ZAJĘCIA REALIZOWANE Z WYKORZYSTANIEM METOD I TECHNIK KSZTAŁCENIA NA ODLEGŁOŚĆ</w:t>
      </w: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1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spacing w:after="4" w:line="269" w:lineRule="auto"/>
        <w:ind w:left="708" w:right="1133" w:hanging="425"/>
      </w:pPr>
      <w:r>
        <w:rPr>
          <w:rFonts w:ascii="Corbel" w:eastAsia="Corbel" w:hAnsi="Corbel" w:cs="Corbel"/>
          <w:b/>
          <w:sz w:val="24"/>
        </w:rPr>
        <w:lastRenderedPageBreak/>
        <w:t>2.3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F</w:t>
      </w:r>
      <w:r>
        <w:rPr>
          <w:rFonts w:ascii="Corbel" w:eastAsia="Corbel" w:hAnsi="Corbel" w:cs="Corbel"/>
          <w:b/>
          <w:sz w:val="19"/>
        </w:rPr>
        <w:t xml:space="preserve">ORMA ZALICZENIA PRZEDMIOTU </w:t>
      </w:r>
      <w:r>
        <w:rPr>
          <w:rFonts w:ascii="Corbel" w:eastAsia="Corbel" w:hAnsi="Corbel" w:cs="Corbel"/>
          <w:b/>
          <w:sz w:val="24"/>
        </w:rPr>
        <w:t>/</w:t>
      </w:r>
      <w:r>
        <w:rPr>
          <w:rFonts w:ascii="Corbel" w:eastAsia="Corbel" w:hAnsi="Corbel" w:cs="Corbel"/>
          <w:b/>
          <w:sz w:val="19"/>
        </w:rPr>
        <w:t xml:space="preserve">MODUŁU </w:t>
      </w:r>
      <w:r>
        <w:rPr>
          <w:rFonts w:ascii="Corbel" w:eastAsia="Corbel" w:hAnsi="Corbel" w:cs="Corbel"/>
          <w:b/>
          <w:sz w:val="24"/>
        </w:rPr>
        <w:t>(</w:t>
      </w:r>
      <w:r>
        <w:rPr>
          <w:rFonts w:ascii="Corbel" w:eastAsia="Corbel" w:hAnsi="Corbel" w:cs="Corbel"/>
          <w:b/>
          <w:sz w:val="19"/>
        </w:rPr>
        <w:t>Z TOKU</w:t>
      </w:r>
      <w:r>
        <w:rPr>
          <w:rFonts w:ascii="Corbel" w:eastAsia="Corbel" w:hAnsi="Corbel" w:cs="Corbel"/>
          <w:b/>
          <w:sz w:val="24"/>
        </w:rPr>
        <w:t>)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sz w:val="19"/>
        </w:rPr>
        <w:t>EGZAMIN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b/>
          <w:sz w:val="19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ZALICZENIE BEZ OCENY</w:t>
      </w:r>
      <w:r>
        <w:rPr>
          <w:rFonts w:ascii="Corbel" w:eastAsia="Corbel" w:hAnsi="Corbel" w:cs="Corbel"/>
          <w:sz w:val="24"/>
        </w:rPr>
        <w:t xml:space="preserve">)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pStyle w:val="Nagwek1"/>
        <w:ind w:left="-5" w:right="1133"/>
      </w:pPr>
      <w:r>
        <w:rPr>
          <w:sz w:val="24"/>
        </w:rPr>
        <w:t>3.W</w:t>
      </w:r>
      <w:r>
        <w:t xml:space="preserve">YMAGANIA WSTĘPNE </w:t>
      </w:r>
      <w:r>
        <w:rPr>
          <w:sz w:val="24"/>
        </w:rPr>
        <w:t xml:space="preserve"> </w:t>
      </w:r>
    </w:p>
    <w:p w:rsidR="00526069" w:rsidRDefault="009C2154">
      <w:pPr>
        <w:spacing w:after="2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8"/>
        <w:ind w:left="103" w:right="100" w:hanging="10"/>
      </w:pPr>
      <w:r>
        <w:rPr>
          <w:rFonts w:ascii="Corbel" w:eastAsia="Corbel" w:hAnsi="Corbel" w:cs="Corbel"/>
          <w:sz w:val="19"/>
        </w:rPr>
        <w:t>STUDENT POWINIEN POSIADAĆ OGÓLNĄ WIEDZĘ Z ZAKRESU ANTROPOLOGII I WIEDZY O KULTURZE  ORAZ PODSTAWOWĄ UMIEJĘTNOŚĆ PRACY Z TEKSTEM HUMANISTYCZNYM</w:t>
      </w:r>
      <w:r>
        <w:rPr>
          <w:rFonts w:ascii="Corbel" w:eastAsia="Corbel" w:hAnsi="Corbel" w:cs="Corbel"/>
          <w:sz w:val="24"/>
        </w:rPr>
        <w:t>.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pStyle w:val="Nagwek2"/>
        <w:spacing w:line="269" w:lineRule="auto"/>
        <w:ind w:left="-5" w:right="1133"/>
      </w:pPr>
      <w:r>
        <w:rPr>
          <w:b/>
          <w:sz w:val="24"/>
        </w:rPr>
        <w:t>4.</w:t>
      </w:r>
      <w:r>
        <w:rPr>
          <w:b/>
        </w:rPr>
        <w:t xml:space="preserve"> CELE</w:t>
      </w:r>
      <w:r>
        <w:rPr>
          <w:b/>
          <w:sz w:val="24"/>
        </w:rPr>
        <w:t>,</w:t>
      </w:r>
      <w:r>
        <w:rPr>
          <w:b/>
        </w:rPr>
        <w:t xml:space="preserve"> EFEKTY KSZTAŁCENIA </w:t>
      </w:r>
      <w:r>
        <w:rPr>
          <w:b/>
          <w:sz w:val="24"/>
        </w:rPr>
        <w:t>,</w:t>
      </w:r>
      <w:r>
        <w:rPr>
          <w:b/>
        </w:rPr>
        <w:t xml:space="preserve"> TREŚCI </w:t>
      </w:r>
      <w:r>
        <w:rPr>
          <w:b/>
          <w:sz w:val="24"/>
        </w:rPr>
        <w:t>P</w:t>
      </w:r>
      <w:r>
        <w:rPr>
          <w:b/>
        </w:rPr>
        <w:t xml:space="preserve">ROGRAMOWE I STOSOWANE METODY </w:t>
      </w:r>
      <w:r>
        <w:rPr>
          <w:b/>
          <w:sz w:val="24"/>
        </w:rPr>
        <w:t>D</w:t>
      </w:r>
      <w:r>
        <w:rPr>
          <w:b/>
        </w:rPr>
        <w:t>YDAKTYCZNE</w:t>
      </w:r>
      <w:r>
        <w:rPr>
          <w:b/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pStyle w:val="Nagwek3"/>
        <w:ind w:left="370" w:right="0"/>
      </w:pPr>
      <w:r>
        <w:t>4.1 Cele przedmiotu/modułu</w:t>
      </w:r>
      <w:r>
        <w:t xml:space="preserve">  </w:t>
      </w:r>
    </w:p>
    <w:p w:rsidR="00526069" w:rsidRDefault="009C2154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182" w:type="dxa"/>
        <w:tblInd w:w="0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26"/>
        <w:gridCol w:w="8356"/>
      </w:tblGrid>
      <w:tr w:rsidR="00526069">
        <w:trPr>
          <w:trHeight w:val="71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Zapoznanie z podstawową wiedzą dotyczącą problematyki płci w różnych perspektywach kulturowych  </w:t>
            </w:r>
          </w:p>
        </w:tc>
      </w:tr>
      <w:tr w:rsidR="00526069">
        <w:trPr>
          <w:trHeight w:val="71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Umiejętność właściwego rozumienia i definiowania podstawowych pojęć i terminów dotyczących zjawisk społecznych </w:t>
            </w:r>
          </w:p>
        </w:tc>
      </w:tr>
      <w:tr w:rsidR="00526069">
        <w:trPr>
          <w:trHeight w:val="71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Znajomość głównych zagadnień i problemów związanych z płcią i jej kulturowymi uwarunkowaniami    </w:t>
            </w:r>
          </w:p>
        </w:tc>
      </w:tr>
      <w:tr w:rsidR="00526069">
        <w:trPr>
          <w:trHeight w:val="71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Umiejętność analizy problemów związanych z płcią na tle innych zjawisk kulturowych </w:t>
            </w:r>
          </w:p>
        </w:tc>
      </w:tr>
    </w:tbl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pStyle w:val="Nagwek3"/>
        <w:ind w:left="437" w:right="0"/>
      </w:pPr>
      <w:r>
        <w:t>4.2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tbl>
      <w:tblPr>
        <w:tblStyle w:val="TableGrid"/>
        <w:tblW w:w="8956" w:type="dxa"/>
        <w:tblInd w:w="0" w:type="dxa"/>
        <w:tblCellMar>
          <w:top w:w="46" w:type="dxa"/>
          <w:left w:w="108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639"/>
        <w:gridCol w:w="5502"/>
        <w:gridCol w:w="1815"/>
      </w:tblGrid>
      <w:tr w:rsidR="00526069">
        <w:trPr>
          <w:trHeight w:val="1157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32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(</w:t>
            </w:r>
            <w:r>
              <w:rPr>
                <w:rFonts w:ascii="Corbel" w:eastAsia="Corbel" w:hAnsi="Corbel" w:cs="Corbel"/>
                <w:sz w:val="18"/>
              </w:rPr>
              <w:t xml:space="preserve"> EFEKT </w:t>
            </w:r>
          </w:p>
          <w:p w:rsidR="00526069" w:rsidRDefault="009C2154">
            <w:pPr>
              <w:spacing w:after="5"/>
            </w:pPr>
            <w:r>
              <w:rPr>
                <w:rFonts w:ascii="Corbel" w:eastAsia="Corbel" w:hAnsi="Corbel" w:cs="Corbel"/>
                <w:sz w:val="18"/>
              </w:rPr>
              <w:t>KSZTAŁCENIA</w:t>
            </w:r>
            <w:r>
              <w:rPr>
                <w:rFonts w:ascii="Corbel" w:eastAsia="Corbel" w:hAnsi="Corbel" w:cs="Corbel"/>
              </w:rPr>
              <w:t xml:space="preserve">)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i/>
              </w:rPr>
              <w:t xml:space="preserve">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35"/>
              <w:ind w:left="2"/>
            </w:pPr>
            <w:r>
              <w:rPr>
                <w:rFonts w:ascii="Corbel" w:eastAsia="Corbel" w:hAnsi="Corbel" w:cs="Corbel"/>
              </w:rPr>
              <w:t>T</w:t>
            </w:r>
            <w:r>
              <w:rPr>
                <w:rFonts w:ascii="Corbel" w:eastAsia="Corbel" w:hAnsi="Corbel" w:cs="Corbel"/>
                <w:sz w:val="18"/>
              </w:rPr>
              <w:t xml:space="preserve">REŚĆ EFEKTU KSZTAŁCENIA ZDEFINIOWANEGO DLA </w:t>
            </w:r>
          </w:p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PRZEDMIOTU </w:t>
            </w:r>
            <w:r>
              <w:rPr>
                <w:rFonts w:ascii="Corbel" w:eastAsia="Corbel" w:hAnsi="Corbel" w:cs="Corbel"/>
              </w:rPr>
              <w:t>(</w:t>
            </w:r>
            <w:r>
              <w:rPr>
                <w:rFonts w:ascii="Corbel" w:eastAsia="Corbel" w:hAnsi="Corbel" w:cs="Corbel"/>
                <w:sz w:val="18"/>
              </w:rPr>
              <w:t>MODUŁU</w:t>
            </w:r>
            <w:r>
              <w:rPr>
                <w:rFonts w:ascii="Corbel" w:eastAsia="Corbel" w:hAnsi="Corbel" w:cs="Corbel"/>
              </w:rPr>
              <w:t xml:space="preserve">)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7"/>
              <w:ind w:left="2"/>
            </w:pPr>
            <w:r>
              <w:rPr>
                <w:rFonts w:ascii="Corbel" w:eastAsia="Corbel" w:hAnsi="Corbel" w:cs="Corbel"/>
              </w:rPr>
              <w:t>O</w:t>
            </w:r>
            <w:r>
              <w:rPr>
                <w:rFonts w:ascii="Corbel" w:eastAsia="Corbel" w:hAnsi="Corbel" w:cs="Corbel"/>
                <w:sz w:val="18"/>
              </w:rPr>
              <w:t xml:space="preserve">DNIESIENIE DO </w:t>
            </w:r>
          </w:p>
          <w:p w:rsidR="00526069" w:rsidRDefault="009C2154">
            <w:pPr>
              <w:spacing w:after="49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EFEKTÓW  </w:t>
            </w:r>
          </w:p>
          <w:p w:rsidR="00526069" w:rsidRDefault="009C2154">
            <w:pPr>
              <w:spacing w:after="48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KIERUNKOWYCH </w:t>
            </w:r>
          </w:p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</w:rPr>
              <w:t>(KEK)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526069">
        <w:trPr>
          <w:trHeight w:val="888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EK</w:t>
            </w:r>
            <w:r>
              <w:rPr>
                <w:rFonts w:ascii="Corbel" w:eastAsia="Corbel" w:hAnsi="Corbel" w:cs="Corbel"/>
              </w:rPr>
              <w:t xml:space="preserve">_01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 w:right="5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świadomość kompleksowej natury języka oraz jego złożoności 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historyczno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</w:t>
            </w:r>
            <w:r>
              <w:rPr>
                <w:rFonts w:ascii="Corbel" w:eastAsia="Corbel" w:hAnsi="Corbel" w:cs="Corbel"/>
                <w:sz w:val="24"/>
              </w:rPr>
              <w:t>kulturowej zmienności jego znaczeń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</w:rPr>
              <w:t xml:space="preserve">K_W08 </w:t>
            </w:r>
          </w:p>
        </w:tc>
      </w:tr>
      <w:tr w:rsidR="00526069">
        <w:trPr>
          <w:trHeight w:val="595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 xml:space="preserve">ek_02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wiedzę o historycznych zmianach instytucji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społeczno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kulturowych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K_W11  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526069">
        <w:trPr>
          <w:trHeight w:val="89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EK</w:t>
            </w:r>
            <w:r>
              <w:rPr>
                <w:rFonts w:ascii="Corbel" w:eastAsia="Corbel" w:hAnsi="Corbel" w:cs="Corbel"/>
              </w:rPr>
              <w:t xml:space="preserve">_03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 w:line="242" w:lineRule="auto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wiedzę o normach i regułach (prawnych, organizacyjnych, moralnych, etycznych) </w:t>
            </w:r>
          </w:p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organizujących struktury i instytucje społeczne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</w:rPr>
              <w:t xml:space="preserve">K_W12  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526069">
        <w:trPr>
          <w:trHeight w:val="187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>ek_04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 w:right="48"/>
              <w:jc w:val="both"/>
            </w:pPr>
            <w:r>
              <w:rPr>
                <w:rFonts w:ascii="Corbel" w:eastAsia="Corbel" w:hAnsi="Corbel" w:cs="Corbel"/>
                <w:sz w:val="24"/>
              </w:rPr>
              <w:t>posiada podstawowe umiejętności badawcze, obejmujące formułowanie i  analizę problemów badawczych, dobór metod, prezentację wyników, pozwalające na rozwiązywanie problemów w zakresie dyscyp</w:t>
            </w:r>
            <w:r>
              <w:rPr>
                <w:rFonts w:ascii="Corbel" w:eastAsia="Corbel" w:hAnsi="Corbel" w:cs="Corbel"/>
                <w:sz w:val="24"/>
              </w:rPr>
              <w:t xml:space="preserve">lin dotyczących komunikacji międzykulturowej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K_U02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526069">
        <w:trPr>
          <w:trHeight w:val="941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lastRenderedPageBreak/>
              <w:t>ek_05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 w:right="5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prezentować  podstawowe problemy związane z dziedzinami  dotyczącymi komunikacji międzykulturowej w perspektywie płci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K_U09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</w:tr>
      <w:tr w:rsidR="00526069">
        <w:trPr>
          <w:trHeight w:val="941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EK</w:t>
            </w:r>
            <w:r>
              <w:rPr>
                <w:rFonts w:ascii="Corbel" w:eastAsia="Corbel" w:hAnsi="Corbel" w:cs="Corbel"/>
              </w:rPr>
              <w:t xml:space="preserve">_06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 w:right="4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właściwie analizować przyczyny i przebieg wybranych procesów i zjawisk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społeczno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- kulturowych (politycznych, prawnych,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</w:rPr>
              <w:t>K_U12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26069">
        <w:trPr>
          <w:trHeight w:val="941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526069"/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 w:right="48"/>
              <w:jc w:val="both"/>
            </w:pPr>
            <w:r>
              <w:rPr>
                <w:rFonts w:ascii="Corbel" w:eastAsia="Corbel" w:hAnsi="Corbel" w:cs="Corbel"/>
                <w:sz w:val="24"/>
              </w:rPr>
              <w:t>gospodarczych) wpływających na postrzeganie płci i związanych z nią ról w zakresie komunikacji międzykulturowej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526069"/>
        </w:tc>
      </w:tr>
      <w:tr w:rsidR="00526069">
        <w:trPr>
          <w:trHeight w:val="631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EK</w:t>
            </w:r>
            <w:r>
              <w:rPr>
                <w:rFonts w:ascii="Corbel" w:eastAsia="Corbel" w:hAnsi="Corbel" w:cs="Corbel"/>
              </w:rPr>
              <w:t>_</w:t>
            </w:r>
            <w:r>
              <w:rPr>
                <w:rFonts w:ascii="Corbel" w:eastAsia="Corbel" w:hAnsi="Corbel" w:cs="Corbel"/>
              </w:rPr>
              <w:t xml:space="preserve">07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>rozumie potrzebę samodzielnego pogłębiania wiedzy o komunikacji międzykulturowej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</w:rPr>
              <w:t xml:space="preserve">K_K01  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526069">
        <w:trPr>
          <w:trHeight w:val="595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>ek_08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potrafi kooperować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K_K02    </w:t>
            </w:r>
          </w:p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26069">
        <w:trPr>
          <w:trHeight w:val="595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>ek_09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rozumie różne dylematy  związane z komunikacją międzykulturową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K_K04   </w:t>
            </w:r>
          </w:p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</w:tbl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0"/>
        <w:ind w:right="5425"/>
        <w:jc w:val="right"/>
      </w:pPr>
      <w:r>
        <w:rPr>
          <w:rFonts w:ascii="Corbel" w:eastAsia="Corbel" w:hAnsi="Corbel" w:cs="Corbel"/>
          <w:b/>
          <w:sz w:val="24"/>
        </w:rPr>
        <w:t xml:space="preserve">4.3 Treści programowe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i/>
          <w:sz w:val="24"/>
        </w:rPr>
        <w:t>wypełnia koordynator)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numPr>
          <w:ilvl w:val="0"/>
          <w:numId w:val="1"/>
        </w:numPr>
        <w:spacing w:after="0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526069" w:rsidRDefault="009C2154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182" w:type="dxa"/>
        <w:tblInd w:w="0" w:type="dxa"/>
        <w:tblCellMar>
          <w:top w:w="54" w:type="dxa"/>
          <w:left w:w="0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9182"/>
      </w:tblGrid>
      <w:tr w:rsidR="00526069">
        <w:trPr>
          <w:trHeight w:val="302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26069">
        <w:trPr>
          <w:trHeight w:val="595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108"/>
              <w:jc w:val="both"/>
            </w:pPr>
            <w:r>
              <w:rPr>
                <w:rFonts w:ascii="Corbel" w:eastAsia="Corbel" w:hAnsi="Corbel" w:cs="Corbel"/>
                <w:sz w:val="24"/>
              </w:rPr>
              <w:t>1/  Zagadnienia wstępne: antropologia płci;  płeć biologiczna a płeć kulturowa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esencjalizm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vs. konstruktywizm)  - 2 h </w:t>
            </w:r>
          </w:p>
        </w:tc>
      </w:tr>
      <w:tr w:rsidR="00526069">
        <w:trPr>
          <w:trHeight w:val="598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2/ </w:t>
            </w:r>
            <w:r>
              <w:rPr>
                <w:rFonts w:ascii="Corbel" w:eastAsia="Corbel" w:hAnsi="Corbel" w:cs="Corbel"/>
                <w:sz w:val="24"/>
              </w:rPr>
              <w:t xml:space="preserve">Krótka historia ruchów feministycznych: od sufrażystek do feminizmu ekologicznego – </w:t>
            </w:r>
          </w:p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2h    </w:t>
            </w:r>
          </w:p>
        </w:tc>
      </w:tr>
      <w:tr w:rsidR="00526069">
        <w:trPr>
          <w:trHeight w:val="302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3/ Obraz płci w religiach monoteistycznych  - 4 h </w:t>
            </w:r>
          </w:p>
        </w:tc>
      </w:tr>
      <w:tr w:rsidR="00526069">
        <w:trPr>
          <w:trHeight w:val="595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-66" w:firstLine="17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4/ „Kobiecość” vs. „męskość” -  jak różne społeczeństwa organizują surowe biologiczne akty w systemy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genderowe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  - 4 h                        </w:t>
            </w:r>
          </w:p>
        </w:tc>
      </w:tr>
      <w:tr w:rsidR="00526069">
        <w:trPr>
          <w:trHeight w:val="598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10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5/  Stereotypy płciowe i przemoc symboliczna: język, koncepcja habitusu, dyskurs władzy/ normy prawne a płeć  - 3 h   </w:t>
            </w:r>
          </w:p>
        </w:tc>
      </w:tr>
      <w:tr w:rsidR="00526069">
        <w:trPr>
          <w:trHeight w:val="595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6/ Emancypacja czy regres – wpływ globalizacji i kultury popularnej na problematykę płci - </w:t>
            </w:r>
          </w:p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>2h</w:t>
            </w:r>
            <w:r>
              <w:rPr>
                <w:rFonts w:ascii="Corbel" w:eastAsia="Corbel" w:hAnsi="Corbel" w:cs="Corbel"/>
                <w:sz w:val="24"/>
              </w:rPr>
              <w:t xml:space="preserve">                               </w:t>
            </w:r>
          </w:p>
        </w:tc>
      </w:tr>
    </w:tbl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numPr>
          <w:ilvl w:val="0"/>
          <w:numId w:val="1"/>
        </w:numPr>
        <w:spacing w:after="0"/>
        <w:ind w:hanging="360"/>
      </w:pPr>
      <w:r>
        <w:rPr>
          <w:rFonts w:ascii="Corbel" w:eastAsia="Corbel" w:hAnsi="Corbel" w:cs="Corbel"/>
          <w:sz w:val="24"/>
        </w:rPr>
        <w:t xml:space="preserve">Problematyka konwersatoriów </w:t>
      </w:r>
    </w:p>
    <w:p w:rsidR="00526069" w:rsidRDefault="009C2154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182" w:type="dxa"/>
        <w:tblInd w:w="0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9182"/>
      </w:tblGrid>
      <w:tr w:rsidR="00526069">
        <w:trPr>
          <w:trHeight w:val="302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26069">
        <w:trPr>
          <w:trHeight w:val="305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1/ Prawa człowieka a płeć – 2h </w:t>
            </w:r>
          </w:p>
        </w:tc>
      </w:tr>
      <w:tr w:rsidR="00526069">
        <w:trPr>
          <w:trHeight w:val="302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2/ Płeć w perspektywie prywatne – publiczne – 2h    </w:t>
            </w:r>
          </w:p>
        </w:tc>
      </w:tr>
      <w:tr w:rsidR="00526069">
        <w:trPr>
          <w:trHeight w:val="302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3/ Wpływ płci na zakres możliwych ról społecznych w różnych kręgach kulturowych </w:t>
            </w:r>
            <w:r>
              <w:rPr>
                <w:rFonts w:ascii="Corbel" w:eastAsia="Corbel" w:hAnsi="Corbel" w:cs="Corbel"/>
                <w:sz w:val="24"/>
              </w:rPr>
              <w:t xml:space="preserve">– 2h  </w:t>
            </w:r>
          </w:p>
        </w:tc>
      </w:tr>
      <w:tr w:rsidR="00526069">
        <w:trPr>
          <w:trHeight w:val="302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4/ Macierzyństwo i jego kulturowe uwarunkowania- 2h </w:t>
            </w:r>
          </w:p>
        </w:tc>
      </w:tr>
      <w:tr w:rsidR="00526069">
        <w:trPr>
          <w:trHeight w:val="305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5/ Ojcostwo - 2h  </w:t>
            </w:r>
          </w:p>
        </w:tc>
      </w:tr>
      <w:tr w:rsidR="00526069">
        <w:trPr>
          <w:trHeight w:val="302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6/ „Kwestia rasowa” a stereotypy dotyczące płci -2h                          </w:t>
            </w:r>
          </w:p>
        </w:tc>
      </w:tr>
      <w:tr w:rsidR="00526069">
        <w:trPr>
          <w:trHeight w:val="595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7/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Gender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box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- stereotypy regulujące wychowanie i zachowanie mężczyzny w różnych kulturach – </w:t>
            </w:r>
            <w:r>
              <w:rPr>
                <w:rFonts w:ascii="Corbel" w:eastAsia="Corbel" w:hAnsi="Corbel" w:cs="Corbel"/>
                <w:sz w:val="24"/>
              </w:rPr>
              <w:t xml:space="preserve">2 h </w:t>
            </w:r>
          </w:p>
        </w:tc>
      </w:tr>
      <w:tr w:rsidR="00526069">
        <w:trPr>
          <w:trHeight w:val="598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8/ Współczesne zmiany kulturowe (zjawisko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backclashu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 kulturze Zachodu,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hikikomovi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w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Japonii) – 2h </w:t>
            </w:r>
          </w:p>
        </w:tc>
      </w:tr>
    </w:tbl>
    <w:p w:rsidR="00526069" w:rsidRDefault="009C2154">
      <w:pPr>
        <w:spacing w:after="6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4" w:line="269" w:lineRule="auto"/>
        <w:ind w:left="437" w:right="1133" w:hanging="10"/>
      </w:pPr>
      <w:r>
        <w:rPr>
          <w:rFonts w:ascii="Corbel" w:eastAsia="Corbel" w:hAnsi="Corbel" w:cs="Corbel"/>
          <w:b/>
          <w:sz w:val="24"/>
        </w:rPr>
        <w:t>4.4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M</w:t>
      </w:r>
      <w:r>
        <w:rPr>
          <w:rFonts w:ascii="Corbel" w:eastAsia="Corbel" w:hAnsi="Corbel" w:cs="Corbel"/>
          <w:b/>
          <w:sz w:val="19"/>
        </w:rPr>
        <w:t>ETODY DYDAKTYCZNE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spacing w:after="18"/>
        <w:ind w:left="427"/>
      </w:pP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7" w:line="268" w:lineRule="auto"/>
        <w:ind w:left="10" w:right="623" w:hanging="10"/>
      </w:pPr>
      <w:r>
        <w:rPr>
          <w:rFonts w:ascii="Corbel" w:eastAsia="Corbel" w:hAnsi="Corbel" w:cs="Corbel"/>
          <w:sz w:val="19"/>
        </w:rPr>
        <w:t>WYKŁAD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i/>
          <w:sz w:val="19"/>
        </w:rPr>
        <w:t>WYKŁAD PROBLEMOWY</w:t>
      </w: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pStyle w:val="Nagwek2"/>
        <w:ind w:left="-5" w:right="632"/>
      </w:pPr>
      <w:r>
        <w:t>KONWERSATORIA</w:t>
      </w:r>
      <w:r>
        <w:rPr>
          <w:sz w:val="24"/>
        </w:rPr>
        <w:t>:</w:t>
      </w:r>
      <w:r>
        <w:t xml:space="preserve"> INDYWIDUALNA LEKTURA POLECONYCH TEKSTÓW</w:t>
      </w:r>
      <w:r>
        <w:rPr>
          <w:sz w:val="24"/>
        </w:rPr>
        <w:t>,</w:t>
      </w:r>
      <w:r>
        <w:t xml:space="preserve"> </w:t>
      </w:r>
      <w:r>
        <w:t>ANALIZA TEKSTÓW I DYSKUSJA W RAMACH ZAJĘĆ</w:t>
      </w:r>
      <w:r>
        <w:rPr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pStyle w:val="Nagwek3"/>
        <w:ind w:left="-5" w:right="0"/>
      </w:pPr>
      <w:r>
        <w:t>5.</w:t>
      </w:r>
      <w:r>
        <w:rPr>
          <w:sz w:val="19"/>
        </w:rPr>
        <w:t xml:space="preserve"> </w:t>
      </w:r>
      <w:r>
        <w:t>METODY</w:t>
      </w:r>
      <w:r>
        <w:rPr>
          <w:sz w:val="19"/>
        </w:rPr>
        <w:t xml:space="preserve"> </w:t>
      </w:r>
      <w:r>
        <w:t>I</w:t>
      </w:r>
      <w:r>
        <w:rPr>
          <w:sz w:val="19"/>
        </w:rPr>
        <w:t xml:space="preserve"> </w:t>
      </w:r>
      <w:r>
        <w:t>KRYTERIA</w:t>
      </w:r>
      <w:r>
        <w:rPr>
          <w:sz w:val="19"/>
        </w:rPr>
        <w:t xml:space="preserve"> </w:t>
      </w:r>
      <w:r>
        <w:t>OCENY</w:t>
      </w:r>
      <w:r>
        <w:rPr>
          <w:sz w:val="19"/>
        </w:rPr>
        <w:t xml:space="preserve"> </w:t>
      </w:r>
      <w:r>
        <w:t xml:space="preserve"> </w:t>
      </w:r>
    </w:p>
    <w:p w:rsidR="00526069" w:rsidRDefault="009C2154">
      <w:pPr>
        <w:spacing w:after="1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pStyle w:val="Nagwek4"/>
        <w:spacing w:after="4" w:line="269" w:lineRule="auto"/>
        <w:ind w:left="437" w:right="1133"/>
      </w:pPr>
      <w:r>
        <w:rPr>
          <w:rFonts w:ascii="Corbel" w:eastAsia="Corbel" w:hAnsi="Corbel" w:cs="Corbel"/>
          <w:sz w:val="24"/>
        </w:rPr>
        <w:t>5.1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>S</w:t>
      </w:r>
      <w:r>
        <w:rPr>
          <w:rFonts w:ascii="Corbel" w:eastAsia="Corbel" w:hAnsi="Corbel" w:cs="Corbel"/>
          <w:sz w:val="19"/>
        </w:rPr>
        <w:t>POSOBY WERYFIKACJI EFEKTÓW KSZTAŁCENIA</w:t>
      </w: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182" w:type="dxa"/>
        <w:tblInd w:w="0" w:type="dxa"/>
        <w:tblCellMar>
          <w:top w:w="66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85"/>
        <w:gridCol w:w="4804"/>
        <w:gridCol w:w="2093"/>
      </w:tblGrid>
      <w:tr w:rsidR="00526069">
        <w:trPr>
          <w:trHeight w:val="1260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>S</w:t>
            </w:r>
            <w:r>
              <w:rPr>
                <w:rFonts w:ascii="Corbel" w:eastAsia="Corbel" w:hAnsi="Corbel" w:cs="Corbel"/>
                <w:sz w:val="19"/>
              </w:rPr>
              <w:t>YMBOL EFEKTU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43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ETODY OCENY EFEKTÓW KSZTAŁCENIA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26069" w:rsidRDefault="009C2154">
            <w:pPr>
              <w:spacing w:after="44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NP</w:t>
            </w:r>
            <w:r>
              <w:rPr>
                <w:rFonts w:ascii="Corbel" w:eastAsia="Corbel" w:hAnsi="Corbel" w:cs="Corbel"/>
                <w:sz w:val="24"/>
              </w:rPr>
              <w:t>.: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USTNY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</w:t>
            </w:r>
          </w:p>
          <w:p w:rsidR="00526069" w:rsidRDefault="009C2154">
            <w:pPr>
              <w:spacing w:after="0"/>
              <w:ind w:left="15"/>
              <w:jc w:val="center"/>
            </w:pPr>
            <w:r>
              <w:rPr>
                <w:rFonts w:ascii="Corbel" w:eastAsia="Corbel" w:hAnsi="Corbel" w:cs="Corbel"/>
                <w:sz w:val="19"/>
              </w:rPr>
              <w:t>PISEMNY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PROJEKT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SPRAWOZDANIE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</w:t>
            </w:r>
            <w:r>
              <w:rPr>
                <w:rFonts w:ascii="Corbel" w:eastAsia="Corbel" w:hAnsi="Corbel" w:cs="Corbel"/>
                <w:sz w:val="19"/>
              </w:rPr>
              <w:t>W TRAKCIE ZAJĘĆ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44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F</w:t>
            </w:r>
            <w:r>
              <w:rPr>
                <w:rFonts w:ascii="Corbel" w:eastAsia="Corbel" w:hAnsi="Corbel" w:cs="Corbel"/>
                <w:sz w:val="19"/>
              </w:rPr>
              <w:t xml:space="preserve">ORMA ZAJĘĆ </w:t>
            </w:r>
          </w:p>
          <w:p w:rsidR="00526069" w:rsidRDefault="009C2154">
            <w:pPr>
              <w:spacing w:after="30"/>
              <w:ind w:left="3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DYDAKTYCZNYCH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26069" w:rsidRDefault="009C2154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ĆW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…) </w:t>
            </w:r>
          </w:p>
        </w:tc>
      </w:tr>
      <w:tr w:rsidR="00526069">
        <w:trPr>
          <w:trHeight w:val="322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01-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09 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KOLOKWIUM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.,</w:t>
            </w:r>
            <w:r>
              <w:rPr>
                <w:rFonts w:ascii="Corbel" w:eastAsia="Corbel" w:hAnsi="Corbel" w:cs="Corbel"/>
                <w:sz w:val="19"/>
              </w:rPr>
              <w:t xml:space="preserve"> KONWER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</w:tbl>
    <w:p w:rsidR="00526069" w:rsidRDefault="009C2154">
      <w:pPr>
        <w:spacing w:after="12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pStyle w:val="Nagwek4"/>
        <w:spacing w:after="4" w:line="269" w:lineRule="auto"/>
        <w:ind w:left="437" w:right="1133"/>
      </w:pPr>
      <w:r>
        <w:rPr>
          <w:rFonts w:ascii="Corbel" w:eastAsia="Corbel" w:hAnsi="Corbel" w:cs="Corbel"/>
          <w:sz w:val="24"/>
        </w:rPr>
        <w:t>5.2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>W</w:t>
      </w:r>
      <w:r>
        <w:rPr>
          <w:rFonts w:ascii="Corbel" w:eastAsia="Corbel" w:hAnsi="Corbel" w:cs="Corbel"/>
          <w:sz w:val="19"/>
        </w:rPr>
        <w:t xml:space="preserve">ARUNKI ZALICZENIA PRZEDMIOTU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sz w:val="19"/>
        </w:rPr>
        <w:t>KRYTERIA OCENIANIA</w:t>
      </w:r>
      <w:r>
        <w:rPr>
          <w:rFonts w:ascii="Corbel" w:eastAsia="Corbel" w:hAnsi="Corbel" w:cs="Corbel"/>
          <w:sz w:val="24"/>
        </w:rPr>
        <w:t>)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23"/>
        <w:ind w:left="4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8"/>
        <w:ind w:left="103" w:right="100" w:hanging="10"/>
      </w:pPr>
      <w:r>
        <w:rPr>
          <w:rFonts w:ascii="Corbel" w:eastAsia="Corbel" w:hAnsi="Corbel" w:cs="Corbel"/>
          <w:sz w:val="19"/>
        </w:rPr>
        <w:t>WYKŁAD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OBECNOŚĆ NA WYKŁADACH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19"/>
        </w:rPr>
        <w:t>ZALICZENIE USTNE OMÓWIONEGO MATERIAŁU</w:t>
      </w: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8"/>
        <w:ind w:left="103" w:right="100" w:hanging="10"/>
      </w:pPr>
      <w:r>
        <w:rPr>
          <w:rFonts w:ascii="Corbel" w:eastAsia="Corbel" w:hAnsi="Corbel" w:cs="Corbel"/>
          <w:sz w:val="19"/>
        </w:rPr>
        <w:t>KONWERSATORIUM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OBECNOŚĆ NA ZAJĘCIACH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ZNAJOMOŚĆ  ZADANEJ LITERATURY I AKTYWNY UDZIAŁ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9"/>
        <w:ind w:left="103" w:right="100" w:hanging="10"/>
      </w:pPr>
      <w:r>
        <w:rPr>
          <w:rFonts w:ascii="Corbel" w:eastAsia="Corbel" w:hAnsi="Corbel" w:cs="Corbel"/>
          <w:sz w:val="19"/>
        </w:rPr>
        <w:t>W DYSKUSJI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ZALICZENIE KOŃCOWEGO KOLOKWIUM </w:t>
      </w: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"/>
        <w:ind w:left="93" w:right="10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pStyle w:val="Nagwek3"/>
        <w:ind w:left="268" w:right="0" w:hanging="283"/>
      </w:pPr>
      <w:r>
        <w:t xml:space="preserve">6. CAŁKOWITY NAKŁAD PRACY STUDENTA POTRZEBNY DO OSIĄGNIĘCIA ZAŁOŻONYCH EFEKTÓW W GODZINACH ORAZ PUNKTACH ECTS 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182" w:type="dxa"/>
        <w:tblInd w:w="0" w:type="dxa"/>
        <w:tblCellMar>
          <w:top w:w="54" w:type="dxa"/>
          <w:left w:w="108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4727"/>
        <w:gridCol w:w="4455"/>
      </w:tblGrid>
      <w:tr w:rsidR="00526069">
        <w:trPr>
          <w:trHeight w:val="596"/>
        </w:trPr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right="51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526069">
        <w:trPr>
          <w:trHeight w:val="718"/>
        </w:trPr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right="1256"/>
            </w:pPr>
            <w:r>
              <w:rPr>
                <w:rFonts w:ascii="Corbel" w:eastAsia="Corbel" w:hAnsi="Corbel" w:cs="Corbel"/>
                <w:sz w:val="24"/>
              </w:rPr>
              <w:t xml:space="preserve">Wykład:      15 h </w:t>
            </w:r>
            <w:r>
              <w:rPr>
                <w:rFonts w:ascii="Corbel" w:eastAsia="Corbel" w:hAnsi="Corbel" w:cs="Corbel"/>
                <w:sz w:val="24"/>
              </w:rPr>
              <w:t xml:space="preserve">konwersatoria: 15 h </w:t>
            </w:r>
          </w:p>
        </w:tc>
      </w:tr>
      <w:tr w:rsidR="00526069">
        <w:trPr>
          <w:trHeight w:val="888"/>
        </w:trPr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Udział w konsultacjach: 2 h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Zaliczenie wykładów: 1,5 h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Kolokwium (ćwiczenia): 1,5 h </w:t>
            </w:r>
          </w:p>
        </w:tc>
      </w:tr>
      <w:tr w:rsidR="00526069">
        <w:trPr>
          <w:trHeight w:val="1183"/>
        </w:trPr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17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</w:t>
            </w:r>
            <w:r>
              <w:rPr>
                <w:rFonts w:ascii="Corbel" w:eastAsia="Corbel" w:hAnsi="Corbel" w:cs="Corbel"/>
                <w:sz w:val="24"/>
              </w:rPr>
              <w:tab/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–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praca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własna studenta </w:t>
            </w:r>
          </w:p>
          <w:p w:rsidR="00526069" w:rsidRDefault="009C2154">
            <w:pPr>
              <w:tabs>
                <w:tab w:val="center" w:pos="2048"/>
                <w:tab w:val="center" w:pos="2823"/>
                <w:tab w:val="right" w:pos="4557"/>
              </w:tabs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do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zajęć,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egzaminu,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napisanie referatu itp.) 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Przygotowanie do zaliczenia wykładów: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10h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Przygotowanie do konwers.: 20 h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Przygotowanie do kolokwium: 10 h </w:t>
            </w:r>
          </w:p>
        </w:tc>
      </w:tr>
      <w:tr w:rsidR="00526069">
        <w:trPr>
          <w:trHeight w:val="303"/>
        </w:trPr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75 h </w:t>
            </w:r>
          </w:p>
        </w:tc>
      </w:tr>
      <w:tr w:rsidR="00526069">
        <w:trPr>
          <w:trHeight w:val="303"/>
        </w:trPr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>3 pkt. ECTS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526069" w:rsidRDefault="009C2154">
      <w:pPr>
        <w:spacing w:after="7" w:line="268" w:lineRule="auto"/>
        <w:ind w:left="422" w:right="623" w:hanging="10"/>
      </w:pPr>
      <w:r>
        <w:rPr>
          <w:rFonts w:ascii="Corbel" w:eastAsia="Corbel" w:hAnsi="Corbel" w:cs="Corbel"/>
          <w:i/>
          <w:sz w:val="24"/>
        </w:rPr>
        <w:t>*</w:t>
      </w: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24"/>
        </w:rPr>
        <w:t>N</w:t>
      </w:r>
      <w:r>
        <w:rPr>
          <w:rFonts w:ascii="Corbel" w:eastAsia="Corbel" w:hAnsi="Corbel" w:cs="Corbel"/>
          <w:i/>
          <w:sz w:val="19"/>
        </w:rPr>
        <w:t>ALEŻY UWZGLĘDNIĆ</w:t>
      </w:r>
      <w:r>
        <w:rPr>
          <w:rFonts w:ascii="Corbel" w:eastAsia="Corbel" w:hAnsi="Corbel" w:cs="Corbel"/>
          <w:i/>
          <w:sz w:val="24"/>
        </w:rPr>
        <w:t>,</w:t>
      </w:r>
      <w:r>
        <w:rPr>
          <w:rFonts w:ascii="Corbel" w:eastAsia="Corbel" w:hAnsi="Corbel" w:cs="Corbel"/>
          <w:i/>
          <w:sz w:val="19"/>
        </w:rPr>
        <w:t xml:space="preserve"> ŻE </w:t>
      </w:r>
      <w:r>
        <w:rPr>
          <w:rFonts w:ascii="Corbel" w:eastAsia="Corbel" w:hAnsi="Corbel" w:cs="Corbel"/>
          <w:i/>
          <w:sz w:val="24"/>
        </w:rPr>
        <w:t>1</w:t>
      </w:r>
      <w:r>
        <w:rPr>
          <w:rFonts w:ascii="Corbel" w:eastAsia="Corbel" w:hAnsi="Corbel" w:cs="Corbel"/>
          <w:i/>
          <w:sz w:val="19"/>
        </w:rPr>
        <w:t xml:space="preserve"> PKT </w:t>
      </w:r>
      <w:r>
        <w:rPr>
          <w:rFonts w:ascii="Corbel" w:eastAsia="Corbel" w:hAnsi="Corbel" w:cs="Corbel"/>
          <w:i/>
          <w:sz w:val="24"/>
        </w:rPr>
        <w:t>ECTS</w:t>
      </w:r>
      <w:r>
        <w:rPr>
          <w:rFonts w:ascii="Corbel" w:eastAsia="Corbel" w:hAnsi="Corbel" w:cs="Corbel"/>
          <w:i/>
          <w:sz w:val="19"/>
        </w:rPr>
        <w:t xml:space="preserve"> ODPOWIADA </w:t>
      </w:r>
      <w:r>
        <w:rPr>
          <w:rFonts w:ascii="Corbel" w:eastAsia="Corbel" w:hAnsi="Corbel" w:cs="Corbel"/>
          <w:i/>
          <w:sz w:val="24"/>
        </w:rPr>
        <w:t>25-30</w:t>
      </w:r>
      <w:r>
        <w:rPr>
          <w:rFonts w:ascii="Corbel" w:eastAsia="Corbel" w:hAnsi="Corbel" w:cs="Corbel"/>
          <w:i/>
          <w:sz w:val="19"/>
        </w:rPr>
        <w:t xml:space="preserve"> GODZIN CAŁKOWITEGO NAKŁADU PRACY STUDENTA</w:t>
      </w:r>
      <w:r>
        <w:rPr>
          <w:rFonts w:ascii="Corbel" w:eastAsia="Corbel" w:hAnsi="Corbel" w:cs="Corbel"/>
          <w:i/>
          <w:sz w:val="24"/>
        </w:rPr>
        <w:t xml:space="preserve">.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pStyle w:val="Nagwek3"/>
        <w:ind w:left="-5" w:right="0"/>
      </w:pPr>
      <w:r>
        <w:t>7.</w:t>
      </w:r>
      <w:r>
        <w:rPr>
          <w:sz w:val="19"/>
        </w:rPr>
        <w:t xml:space="preserve"> </w:t>
      </w:r>
      <w:r>
        <w:t>PRAKTYKI</w:t>
      </w:r>
      <w:r>
        <w:rPr>
          <w:sz w:val="19"/>
        </w:rPr>
        <w:t xml:space="preserve"> </w:t>
      </w:r>
      <w:r>
        <w:t>ZAWODOWE</w:t>
      </w:r>
      <w:r>
        <w:rPr>
          <w:sz w:val="19"/>
        </w:rPr>
        <w:t xml:space="preserve"> </w:t>
      </w:r>
      <w:r>
        <w:t>W</w:t>
      </w:r>
      <w:r>
        <w:rPr>
          <w:sz w:val="19"/>
        </w:rPr>
        <w:t xml:space="preserve"> </w:t>
      </w:r>
      <w:r>
        <w:t>RAMACH</w:t>
      </w:r>
      <w:r>
        <w:rPr>
          <w:sz w:val="19"/>
        </w:rPr>
        <w:t xml:space="preserve"> </w:t>
      </w:r>
      <w:r>
        <w:t>PRZEDMIOTU/</w:t>
      </w:r>
      <w:r>
        <w:rPr>
          <w:sz w:val="19"/>
        </w:rPr>
        <w:t xml:space="preserve"> </w:t>
      </w:r>
      <w:r>
        <w:t>MODUŁU</w:t>
      </w:r>
      <w:r>
        <w:rPr>
          <w:sz w:val="19"/>
        </w:rPr>
        <w:t xml:space="preserve"> </w:t>
      </w:r>
      <w:r>
        <w:t xml:space="preserve"> </w:t>
      </w:r>
    </w:p>
    <w:p w:rsidR="00526069" w:rsidRDefault="009C2154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566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526069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WYMIAR GODZINOWY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26069">
        <w:trPr>
          <w:trHeight w:val="63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100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ZASADY I FORMY ODBYWANIA </w:t>
            </w:r>
          </w:p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PRAKTYK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526069" w:rsidRDefault="009C215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pStyle w:val="Nagwek3"/>
        <w:ind w:left="-5" w:right="0"/>
      </w:pPr>
      <w:r>
        <w:t>8.</w:t>
      </w:r>
      <w:r>
        <w:rPr>
          <w:sz w:val="19"/>
        </w:rPr>
        <w:t xml:space="preserve"> </w:t>
      </w:r>
      <w:r>
        <w:t>LITERATURA</w:t>
      </w:r>
      <w:r>
        <w:rPr>
          <w:sz w:val="19"/>
        </w:rPr>
        <w:t xml:space="preserve"> </w:t>
      </w:r>
      <w:r>
        <w:t xml:space="preserve">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566" w:type="dxa"/>
        <w:tblCellMar>
          <w:top w:w="88" w:type="dxa"/>
          <w:left w:w="110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7516"/>
      </w:tblGrid>
      <w:tr w:rsidR="00526069">
        <w:trPr>
          <w:trHeight w:val="12354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8"/>
            </w:pPr>
            <w:r>
              <w:rPr>
                <w:rFonts w:ascii="Corbel" w:eastAsia="Corbel" w:hAnsi="Corbel" w:cs="Corbel"/>
                <w:sz w:val="24"/>
              </w:rPr>
              <w:lastRenderedPageBreak/>
              <w:t>L</w:t>
            </w:r>
            <w:r>
              <w:rPr>
                <w:rFonts w:ascii="Corbel" w:eastAsia="Corbel" w:hAnsi="Corbel" w:cs="Corbel"/>
                <w:sz w:val="19"/>
              </w:rPr>
              <w:t xml:space="preserve">ITERATURA PODSTAWOWA 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Böhme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Antropologia filozoficzna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  <w:r>
              <w:rPr>
                <w:rFonts w:ascii="Corbel" w:eastAsia="Corbel" w:hAnsi="Corbel" w:cs="Corbel"/>
                <w:i/>
                <w:sz w:val="24"/>
              </w:rPr>
              <w:t>Ujęcie pragmatyczne</w:t>
            </w:r>
            <w:r>
              <w:rPr>
                <w:rFonts w:ascii="Corbel" w:eastAsia="Corbel" w:hAnsi="Corbel" w:cs="Corbel"/>
                <w:sz w:val="24"/>
              </w:rPr>
              <w:t xml:space="preserve">, przeł. P.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Domański, Wyd.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IFiS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PAN, Warszawa 1998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>Antropologia ciała. Zagadnienia i wybór tekstów</w:t>
            </w:r>
            <w:r>
              <w:rPr>
                <w:rFonts w:ascii="Corbel" w:eastAsia="Corbel" w:hAnsi="Corbel" w:cs="Corbel"/>
                <w:sz w:val="24"/>
              </w:rPr>
              <w:t xml:space="preserve">, red. M. Szpakowska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Bourdieu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Męska dominacja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26069" w:rsidRDefault="009C2154">
            <w:pPr>
              <w:spacing w:after="2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Uliński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Kobieta i mężczyzna: dzieje refleksji filozoficzno-społecznej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Aureus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Kraków 2001 </w:t>
            </w:r>
          </w:p>
          <w:p w:rsidR="00526069" w:rsidRDefault="009C2154">
            <w:pPr>
              <w:spacing w:after="1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F.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Hadjadj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Kobieta i mężczyzna: o mistyce ciała</w:t>
            </w:r>
            <w:r>
              <w:rPr>
                <w:rFonts w:ascii="Corbel" w:eastAsia="Corbel" w:hAnsi="Corbel" w:cs="Corbel"/>
                <w:sz w:val="24"/>
              </w:rPr>
              <w:t xml:space="preserve">, przeł. M. Nowak, Wyd. W drodze, Poznań 2013 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>Media. Ciało. Pamięć. O współczesnych tożsamościach kulturowych</w:t>
            </w:r>
            <w:r>
              <w:rPr>
                <w:rFonts w:ascii="Corbel" w:eastAsia="Corbel" w:hAnsi="Corbel" w:cs="Corbel"/>
                <w:sz w:val="24"/>
              </w:rPr>
              <w:t xml:space="preserve">, red. A.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Gwoździa, 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Nierackiej-Ćwikiel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>Być kobietą w Oriencie</w:t>
            </w:r>
            <w:r>
              <w:rPr>
                <w:rFonts w:ascii="Corbel" w:eastAsia="Corbel" w:hAnsi="Corbel" w:cs="Corbel"/>
                <w:sz w:val="24"/>
              </w:rPr>
              <w:t xml:space="preserve">, red. D. Chmielowska, B. grabowska, E.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Machut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-</w:t>
            </w:r>
          </w:p>
          <w:p w:rsidR="00526069" w:rsidRDefault="009C2154">
            <w:pPr>
              <w:spacing w:after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Mendecka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Wydawnictwo Akademickie Dialog, Warszawa 2011 </w:t>
            </w:r>
          </w:p>
          <w:p w:rsidR="00526069" w:rsidRDefault="009C2154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i/>
                <w:sz w:val="24"/>
              </w:rPr>
              <w:t>Wizerunki kobiety w kulturze Indii: boginie, prządki, wiedźmy i tancerki</w:t>
            </w:r>
            <w:r>
              <w:rPr>
                <w:rFonts w:ascii="Corbel" w:eastAsia="Corbel" w:hAnsi="Corbel" w:cs="Corbel"/>
                <w:sz w:val="24"/>
              </w:rPr>
              <w:t xml:space="preserve">, red. M. Jakubczak,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Un</w:t>
            </w:r>
            <w:r>
              <w:rPr>
                <w:rFonts w:ascii="Corbel" w:eastAsia="Corbel" w:hAnsi="Corbel" w:cs="Corbel"/>
                <w:sz w:val="24"/>
              </w:rPr>
              <w:t>iversitas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Kraków 2005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Międzykulturowe i interdyscyplinarne badania feministyczne: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Daleki-Bliski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>Wschód: współczesność i prehistoria</w:t>
            </w:r>
            <w:r>
              <w:rPr>
                <w:rFonts w:ascii="Corbel" w:eastAsia="Corbel" w:hAnsi="Corbel" w:cs="Corbel"/>
                <w:sz w:val="24"/>
              </w:rPr>
              <w:t xml:space="preserve">, red. E.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Pakszys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Wyd. Naukowe UAM,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Poznań 2005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>Mężczyzną i niewiastą stworzył ich. Chrystus odwołuje się do „początku”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. O </w:t>
            </w:r>
          </w:p>
          <w:p w:rsidR="00526069" w:rsidRDefault="009C2154">
            <w:pPr>
              <w:spacing w:after="3" w:line="240" w:lineRule="auto"/>
              <w:ind w:right="100"/>
            </w:pPr>
            <w:r>
              <w:rPr>
                <w:rFonts w:ascii="Corbel" w:eastAsia="Corbel" w:hAnsi="Corbel" w:cs="Corbel"/>
                <w:i/>
                <w:sz w:val="24"/>
              </w:rPr>
              <w:t>Jana Pawła II teologii ciała</w:t>
            </w:r>
            <w:r>
              <w:rPr>
                <w:rFonts w:ascii="Corbel" w:eastAsia="Corbel" w:hAnsi="Corbel" w:cs="Corbel"/>
                <w:sz w:val="24"/>
              </w:rPr>
              <w:t xml:space="preserve">, red. T. Styczeń SDS, Wyd. KUL, Lublin 2001  E.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Badinter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XY, tożsamość mężczyzny</w:t>
            </w:r>
            <w:r>
              <w:rPr>
                <w:rFonts w:ascii="Corbel" w:eastAsia="Corbel" w:hAnsi="Corbel" w:cs="Corbel"/>
                <w:sz w:val="24"/>
              </w:rPr>
              <w:t xml:space="preserve">, przeł. G. Przewłocki, Wyd. W.A.B. </w:t>
            </w:r>
          </w:p>
          <w:p w:rsidR="00526069" w:rsidRDefault="009C2154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E.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Badinter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Historia miłości macierzyńskiej</w:t>
            </w:r>
            <w:r>
              <w:rPr>
                <w:rFonts w:ascii="Corbel" w:eastAsia="Corbel" w:hAnsi="Corbel" w:cs="Corbel"/>
                <w:sz w:val="24"/>
              </w:rPr>
              <w:t xml:space="preserve">, przeł. K. Choiński, Oficyna Wydawnicza VOLUMEN </w:t>
            </w:r>
          </w:p>
          <w:p w:rsidR="00526069" w:rsidRDefault="009C2154">
            <w:pPr>
              <w:spacing w:after="0" w:line="240" w:lineRule="auto"/>
              <w:ind w:right="47"/>
              <w:jc w:val="both"/>
            </w:pPr>
            <w:r>
              <w:rPr>
                <w:rFonts w:ascii="Corbel" w:eastAsia="Corbel" w:hAnsi="Corbel" w:cs="Corbel"/>
                <w:sz w:val="24"/>
              </w:rPr>
              <w:t>J. Wodzik,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„Czy kobieta istnieje?”: spór o pojęcie kobiecości pomiędzy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esencjalizmem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i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antyesencjalizmem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we współczesnej myśli feministycznej</w:t>
            </w:r>
            <w:r>
              <w:rPr>
                <w:rFonts w:ascii="Corbel" w:eastAsia="Corbel" w:hAnsi="Corbel" w:cs="Corbel"/>
                <w:sz w:val="24"/>
              </w:rPr>
              <w:t xml:space="preserve">, Instytut Wydawniczy Książka i Prasa, Warszawa 2016   </w:t>
            </w:r>
          </w:p>
          <w:p w:rsidR="00526069" w:rsidRDefault="009C2154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Melonowska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Człowiek – osoba czy jednostka? Protokół rozbieżności </w:t>
            </w:r>
            <w:r>
              <w:rPr>
                <w:rFonts w:ascii="Corbel" w:eastAsia="Corbel" w:hAnsi="Corbel" w:cs="Corbel"/>
                <w:i/>
                <w:sz w:val="24"/>
              </w:rPr>
              <w:t>dwóch antropologii,</w:t>
            </w:r>
            <w:r>
              <w:rPr>
                <w:rFonts w:ascii="Corbel" w:eastAsia="Corbel" w:hAnsi="Corbel" w:cs="Corbel"/>
                <w:sz w:val="24"/>
              </w:rPr>
              <w:t xml:space="preserve"> „Więź”, wiosna2014, 1 [655]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A. Skowron-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Nalborczyk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Dżihad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genderowy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„Więź”, wiosna2014, 1 [655]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J. Butler, </w:t>
            </w:r>
            <w:r>
              <w:rPr>
                <w:rFonts w:ascii="Corbel" w:eastAsia="Corbel" w:hAnsi="Corbel" w:cs="Corbel"/>
                <w:i/>
                <w:sz w:val="24"/>
              </w:rPr>
              <w:t>Uwikłani w płeć</w:t>
            </w:r>
            <w:r>
              <w:rPr>
                <w:rFonts w:ascii="Corbel" w:eastAsia="Corbel" w:hAnsi="Corbel" w:cs="Corbel"/>
                <w:sz w:val="24"/>
              </w:rPr>
              <w:t xml:space="preserve">, przeł. 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Krasuska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Wyd. Krytyki Politycznej,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Warszawa 2008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J. Willi, </w:t>
            </w:r>
            <w:r>
              <w:rPr>
                <w:rFonts w:ascii="Corbel" w:eastAsia="Corbel" w:hAnsi="Corbel" w:cs="Corbel"/>
                <w:i/>
                <w:sz w:val="24"/>
              </w:rPr>
              <w:t>Związek dwojga, psychoanaliza pary</w:t>
            </w:r>
            <w:r>
              <w:rPr>
                <w:rFonts w:ascii="Corbel" w:eastAsia="Corbel" w:hAnsi="Corbel" w:cs="Corbel"/>
                <w:sz w:val="24"/>
              </w:rPr>
              <w:t>, p</w:t>
            </w:r>
            <w:r>
              <w:rPr>
                <w:rFonts w:ascii="Corbel" w:eastAsia="Corbel" w:hAnsi="Corbel" w:cs="Corbel"/>
                <w:sz w:val="24"/>
              </w:rPr>
              <w:t xml:space="preserve">rzeł. M.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Szewcow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-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Szewczyk, Warszawa 1996 </w:t>
            </w:r>
          </w:p>
          <w:p w:rsidR="00526069" w:rsidRDefault="009C2154">
            <w:pPr>
              <w:spacing w:after="0" w:line="241" w:lineRule="auto"/>
              <w:ind w:right="4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J. Katz, </w:t>
            </w:r>
            <w:r>
              <w:rPr>
                <w:rFonts w:ascii="Corbel" w:eastAsia="Corbel" w:hAnsi="Corbel" w:cs="Corbel"/>
                <w:i/>
                <w:sz w:val="24"/>
              </w:rPr>
              <w:t>Paradoks macho</w:t>
            </w:r>
            <w:r>
              <w:rPr>
                <w:rFonts w:ascii="Corbel" w:eastAsia="Corbel" w:hAnsi="Corbel" w:cs="Corbel"/>
                <w:sz w:val="24"/>
              </w:rPr>
              <w:t xml:space="preserve">, Wyd. Czarna owca 2012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bell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hooks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Teoria feministyczna. Od marginesu do centrum</w:t>
            </w:r>
            <w:r>
              <w:rPr>
                <w:rFonts w:ascii="Corbel" w:eastAsia="Corbel" w:hAnsi="Corbel" w:cs="Corbel"/>
                <w:sz w:val="24"/>
              </w:rPr>
              <w:t xml:space="preserve">, przeł. E. Majewska, Wyd. Krytyki Politycznej, Warszawa 2013  </w:t>
            </w:r>
          </w:p>
          <w:p w:rsidR="00526069" w:rsidRDefault="009C2154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H. Goldberg, </w:t>
            </w:r>
            <w:r>
              <w:rPr>
                <w:rFonts w:ascii="Corbel" w:eastAsia="Corbel" w:hAnsi="Corbel" w:cs="Corbel"/>
                <w:i/>
                <w:sz w:val="24"/>
              </w:rPr>
              <w:t>Wrażliwy macho. Mężczyzna 2000</w:t>
            </w:r>
            <w:r>
              <w:rPr>
                <w:rFonts w:ascii="Corbel" w:eastAsia="Corbel" w:hAnsi="Corbel" w:cs="Corbel"/>
                <w:sz w:val="24"/>
              </w:rPr>
              <w:t xml:space="preserve">, przeł. P. Kołyszko, Wydawnictwo Diogenes </w:t>
            </w:r>
          </w:p>
          <w:p w:rsidR="00526069" w:rsidRDefault="009C2154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P.G. 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N.S.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Coulombe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Gdzie ci mężczyźni</w:t>
            </w:r>
            <w:r>
              <w:rPr>
                <w:rFonts w:ascii="Corbel" w:eastAsia="Corbel" w:hAnsi="Corbel" w:cs="Corbel"/>
                <w:sz w:val="24"/>
              </w:rPr>
              <w:t xml:space="preserve">, Wyd. Naukowe PWN, Warszawa 2015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>Oblicza współczesnego islamu</w:t>
            </w:r>
            <w:r>
              <w:rPr>
                <w:rFonts w:ascii="Corbel" w:eastAsia="Corbel" w:hAnsi="Corbel" w:cs="Corbel"/>
                <w:sz w:val="24"/>
              </w:rPr>
              <w:t xml:space="preserve">, red. E.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Machut-Mendecka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26069">
        <w:trPr>
          <w:trHeight w:val="910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8"/>
            </w:pPr>
            <w:r>
              <w:rPr>
                <w:rFonts w:ascii="Corbel" w:eastAsia="Corbel" w:hAnsi="Corbel" w:cs="Corbel"/>
                <w:sz w:val="24"/>
              </w:rPr>
              <w:lastRenderedPageBreak/>
              <w:t>L</w:t>
            </w:r>
            <w:r>
              <w:rPr>
                <w:rFonts w:ascii="Corbel" w:eastAsia="Corbel" w:hAnsi="Corbel" w:cs="Corbel"/>
                <w:sz w:val="19"/>
              </w:rPr>
              <w:t>ITERATURA UZUPEŁNIAJĄCA</w:t>
            </w:r>
            <w:r>
              <w:rPr>
                <w:rFonts w:ascii="Corbel" w:eastAsia="Corbel" w:hAnsi="Corbel" w:cs="Corbel"/>
                <w:sz w:val="24"/>
              </w:rPr>
              <w:t>: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Badinter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Fałszywa ścieżka</w:t>
            </w:r>
            <w:r>
              <w:rPr>
                <w:rFonts w:ascii="Corbel" w:eastAsia="Corbel" w:hAnsi="Corbel" w:cs="Corbel"/>
                <w:sz w:val="24"/>
              </w:rPr>
              <w:t xml:space="preserve">, przeł. M. Kozłowska, Wyd. W.A.B., Warszawa 2005 </w:t>
            </w:r>
          </w:p>
        </w:tc>
      </w:tr>
    </w:tbl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672" w:right="1695" w:hanging="10"/>
      </w:pPr>
      <w:r>
        <w:rPr>
          <w:rFonts w:ascii="Corbel" w:eastAsia="Corbel" w:hAnsi="Corbel" w:cs="Corbel"/>
          <w:sz w:val="24"/>
        </w:rPr>
        <w:t xml:space="preserve">W. </w:t>
      </w:r>
      <w:proofErr w:type="spellStart"/>
      <w:r>
        <w:rPr>
          <w:rFonts w:ascii="Corbel" w:eastAsia="Corbel" w:hAnsi="Corbel" w:cs="Corbel"/>
          <w:sz w:val="24"/>
        </w:rPr>
        <w:t>Wiebke</w:t>
      </w:r>
      <w:proofErr w:type="spellEnd"/>
      <w:r>
        <w:rPr>
          <w:rFonts w:ascii="Corbel" w:eastAsia="Corbel" w:hAnsi="Corbel" w:cs="Corbel"/>
          <w:i/>
          <w:sz w:val="24"/>
        </w:rPr>
        <w:t>, Kobieta w islamie</w:t>
      </w:r>
      <w:r>
        <w:rPr>
          <w:rFonts w:ascii="Corbel" w:eastAsia="Corbel" w:hAnsi="Corbel" w:cs="Corbel"/>
          <w:sz w:val="24"/>
        </w:rPr>
        <w:t xml:space="preserve">, Warszawa 1980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672" w:right="1695" w:hanging="10"/>
        <w:jc w:val="both"/>
      </w:pPr>
      <w:r>
        <w:rPr>
          <w:rFonts w:ascii="Corbel" w:eastAsia="Corbel" w:hAnsi="Corbel" w:cs="Corbel"/>
          <w:sz w:val="24"/>
        </w:rPr>
        <w:t xml:space="preserve">F. Comte, </w:t>
      </w:r>
      <w:r>
        <w:rPr>
          <w:rFonts w:ascii="Corbel" w:eastAsia="Corbel" w:hAnsi="Corbel" w:cs="Corbel"/>
          <w:i/>
          <w:sz w:val="24"/>
        </w:rPr>
        <w:t>Najsłynniejsze święte księgi świata</w:t>
      </w:r>
      <w:r>
        <w:rPr>
          <w:rFonts w:ascii="Corbel" w:eastAsia="Corbel" w:hAnsi="Corbel" w:cs="Corbel"/>
          <w:sz w:val="24"/>
        </w:rPr>
        <w:t xml:space="preserve">, łódź 1994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672" w:right="1695" w:hanging="10"/>
      </w:pPr>
      <w:r>
        <w:rPr>
          <w:rFonts w:ascii="Corbel" w:eastAsia="Corbel" w:hAnsi="Corbel" w:cs="Corbel"/>
          <w:sz w:val="24"/>
        </w:rPr>
        <w:t xml:space="preserve">M. Foucault, </w:t>
      </w:r>
      <w:r>
        <w:rPr>
          <w:rFonts w:ascii="Corbel" w:eastAsia="Corbel" w:hAnsi="Corbel" w:cs="Corbel"/>
          <w:i/>
          <w:sz w:val="24"/>
        </w:rPr>
        <w:t>Historia seksualności</w:t>
      </w:r>
      <w:r>
        <w:rPr>
          <w:rFonts w:ascii="Corbel" w:eastAsia="Corbel" w:hAnsi="Corbel" w:cs="Corbel"/>
          <w:sz w:val="24"/>
        </w:rPr>
        <w:t xml:space="preserve">, przeł. B. Banasiak, T. Komendant, K.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672" w:right="1695" w:hanging="10"/>
      </w:pPr>
      <w:r>
        <w:rPr>
          <w:rFonts w:ascii="Corbel" w:eastAsia="Corbel" w:hAnsi="Corbel" w:cs="Corbel"/>
          <w:sz w:val="24"/>
        </w:rPr>
        <w:t>Matuszewski, Warszawa 1995</w:t>
      </w:r>
      <w:r>
        <w:rPr>
          <w:rFonts w:ascii="Corbel" w:eastAsia="Corbel" w:hAnsi="Corbel" w:cs="Corbel"/>
        </w:rPr>
        <w:t xml:space="preserve">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672" w:right="1695" w:hanging="10"/>
        <w:jc w:val="both"/>
      </w:pPr>
      <w:r>
        <w:rPr>
          <w:rFonts w:ascii="Corbel" w:eastAsia="Corbel" w:hAnsi="Corbel" w:cs="Corbel"/>
          <w:i/>
          <w:sz w:val="24"/>
        </w:rPr>
        <w:t xml:space="preserve">Ucieleśnienia. </w:t>
      </w:r>
      <w:r>
        <w:rPr>
          <w:rFonts w:ascii="Corbel" w:eastAsia="Corbel" w:hAnsi="Corbel" w:cs="Corbel"/>
          <w:i/>
          <w:sz w:val="24"/>
        </w:rPr>
        <w:tab/>
        <w:t xml:space="preserve">Ciało </w:t>
      </w:r>
      <w:r>
        <w:rPr>
          <w:rFonts w:ascii="Corbel" w:eastAsia="Corbel" w:hAnsi="Corbel" w:cs="Corbel"/>
          <w:i/>
          <w:sz w:val="24"/>
        </w:rPr>
        <w:tab/>
        <w:t xml:space="preserve">w </w:t>
      </w:r>
      <w:r>
        <w:rPr>
          <w:rFonts w:ascii="Corbel" w:eastAsia="Corbel" w:hAnsi="Corbel" w:cs="Corbel"/>
          <w:i/>
          <w:sz w:val="24"/>
        </w:rPr>
        <w:tab/>
        <w:t xml:space="preserve">zwierciadle </w:t>
      </w:r>
      <w:r>
        <w:rPr>
          <w:rFonts w:ascii="Corbel" w:eastAsia="Corbel" w:hAnsi="Corbel" w:cs="Corbel"/>
          <w:i/>
          <w:sz w:val="24"/>
        </w:rPr>
        <w:tab/>
        <w:t xml:space="preserve">współczesnej </w:t>
      </w:r>
      <w:r>
        <w:rPr>
          <w:rFonts w:ascii="Corbel" w:eastAsia="Corbel" w:hAnsi="Corbel" w:cs="Corbel"/>
          <w:i/>
          <w:sz w:val="24"/>
        </w:rPr>
        <w:tab/>
        <w:t xml:space="preserve">humanistyki: </w:t>
      </w:r>
      <w:r>
        <w:rPr>
          <w:rFonts w:ascii="Corbel" w:eastAsia="Corbel" w:hAnsi="Corbel" w:cs="Corbel"/>
          <w:i/>
          <w:sz w:val="24"/>
        </w:rPr>
        <w:tab/>
      </w:r>
      <w:proofErr w:type="spellStart"/>
      <w:r>
        <w:rPr>
          <w:rFonts w:ascii="Corbel" w:eastAsia="Corbel" w:hAnsi="Corbel" w:cs="Corbel"/>
          <w:i/>
          <w:sz w:val="24"/>
        </w:rPr>
        <w:t>myślpraktyka</w:t>
      </w:r>
      <w:proofErr w:type="spellEnd"/>
      <w:r>
        <w:rPr>
          <w:rFonts w:ascii="Corbel" w:eastAsia="Corbel" w:hAnsi="Corbel" w:cs="Corbel"/>
          <w:i/>
          <w:sz w:val="24"/>
        </w:rPr>
        <w:t>-reprezentacje</w:t>
      </w:r>
      <w:r>
        <w:rPr>
          <w:rFonts w:ascii="Corbel" w:eastAsia="Corbel" w:hAnsi="Corbel" w:cs="Corbel"/>
          <w:sz w:val="24"/>
        </w:rPr>
        <w:t xml:space="preserve">, red. A. Wieczorkiewicz, J. Bator, Wyd. </w:t>
      </w:r>
      <w:proofErr w:type="spellStart"/>
      <w:r>
        <w:rPr>
          <w:rFonts w:ascii="Corbel" w:eastAsia="Corbel" w:hAnsi="Corbel" w:cs="Corbel"/>
          <w:sz w:val="24"/>
        </w:rPr>
        <w:t>IFiS</w:t>
      </w:r>
      <w:proofErr w:type="spellEnd"/>
      <w:r>
        <w:rPr>
          <w:rFonts w:ascii="Corbel" w:eastAsia="Corbel" w:hAnsi="Corbel" w:cs="Corbel"/>
          <w:sz w:val="24"/>
        </w:rPr>
        <w:t xml:space="preserve"> PAN, Warszawa 2007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50" w:lineRule="auto"/>
        <w:ind w:left="672" w:right="1695" w:hanging="10"/>
      </w:pPr>
      <w:r>
        <w:rPr>
          <w:rFonts w:ascii="Corbel" w:eastAsia="Corbel" w:hAnsi="Corbel" w:cs="Corbel"/>
          <w:sz w:val="24"/>
        </w:rPr>
        <w:t xml:space="preserve">Film „Maska twardziela. Przemoc, media i kryzys męskości”, narrator Jackson Katz  </w:t>
      </w:r>
    </w:p>
    <w:p w:rsidR="00526069" w:rsidRDefault="009C215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spacing w:after="13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26069" w:rsidRDefault="009C2154">
      <w:pPr>
        <w:pStyle w:val="Nagwek2"/>
        <w:ind w:left="370" w:right="632"/>
      </w:pPr>
      <w:r>
        <w:rPr>
          <w:sz w:val="24"/>
        </w:rPr>
        <w:t>A</w:t>
      </w:r>
      <w:r>
        <w:t xml:space="preserve">KCEPTACJA </w:t>
      </w:r>
      <w:r>
        <w:rPr>
          <w:sz w:val="24"/>
        </w:rPr>
        <w:t>K</w:t>
      </w:r>
      <w:r>
        <w:t xml:space="preserve">IEROWNIKA </w:t>
      </w:r>
      <w:r>
        <w:rPr>
          <w:sz w:val="24"/>
        </w:rPr>
        <w:t>J</w:t>
      </w:r>
      <w:r>
        <w:t>EDNOSTKI LUB OSOBY UPOWAŻNIONEJ</w:t>
      </w:r>
      <w:r>
        <w:rPr>
          <w:b/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  <w:r>
        <w:br w:type="page"/>
      </w:r>
    </w:p>
    <w:p w:rsidR="00526069" w:rsidRDefault="009C2154">
      <w:pPr>
        <w:spacing w:after="199"/>
      </w:pPr>
      <w:r>
        <w:rPr>
          <w:sz w:val="20"/>
        </w:rPr>
        <w:lastRenderedPageBreak/>
        <w:t xml:space="preserve"> </w:t>
      </w:r>
    </w:p>
    <w:p w:rsidR="00526069" w:rsidRDefault="009C2154">
      <w:pPr>
        <w:spacing w:after="0"/>
        <w:ind w:left="-5" w:hanging="10"/>
      </w:pPr>
      <w:r>
        <w:rPr>
          <w:rFonts w:ascii="Corbel" w:eastAsia="Corbel" w:hAnsi="Corbel" w:cs="Corbel"/>
          <w:i/>
          <w:color w:val="1F497D"/>
          <w:sz w:val="24"/>
        </w:rPr>
        <w:t xml:space="preserve">Załącznik nr 4 do Zarządzenia nr 11/2017 Rektora UR z 03.03.2017r. </w:t>
      </w:r>
    </w:p>
    <w:p w:rsidR="00526069" w:rsidRDefault="009C2154">
      <w:pPr>
        <w:spacing w:after="0"/>
        <w:ind w:left="10" w:right="1420" w:hanging="1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526069" w:rsidRDefault="009C2154">
      <w:pPr>
        <w:spacing w:after="0"/>
        <w:ind w:right="1422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24"/>
        </w:rPr>
        <w:t>...........................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26069" w:rsidRDefault="009C2154">
      <w:pPr>
        <w:spacing w:after="51" w:line="226" w:lineRule="auto"/>
        <w:ind w:left="-5" w:right="3887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</w:t>
      </w:r>
      <w:r>
        <w:rPr>
          <w:rFonts w:ascii="Corbel" w:eastAsia="Corbel" w:hAnsi="Corbel" w:cs="Corbel"/>
          <w:i/>
          <w:sz w:val="24"/>
        </w:rPr>
        <w:t xml:space="preserve">                                              (skrajne daty</w:t>
      </w:r>
      <w:r>
        <w:rPr>
          <w:rFonts w:ascii="Corbel" w:eastAsia="Corbel" w:hAnsi="Corbel" w:cs="Corbel"/>
          <w:sz w:val="24"/>
        </w:rPr>
        <w:t xml:space="preserve">)  </w:t>
      </w:r>
    </w:p>
    <w:p w:rsidR="00526069" w:rsidRDefault="009C2154">
      <w:pPr>
        <w:pStyle w:val="Nagwek3"/>
        <w:spacing w:after="4" w:line="269" w:lineRule="auto"/>
        <w:ind w:left="-5" w:right="1133"/>
      </w:pPr>
      <w:r>
        <w:t>1.</w:t>
      </w:r>
      <w:r>
        <w:rPr>
          <w:sz w:val="19"/>
        </w:rPr>
        <w:t xml:space="preserve"> </w:t>
      </w:r>
      <w:r>
        <w:t>P</w:t>
      </w:r>
      <w:r>
        <w:rPr>
          <w:sz w:val="19"/>
        </w:rPr>
        <w:t>ODSTAWOWE INFORMACJE O PRZEDMIOCIE</w:t>
      </w:r>
      <w:r>
        <w:t>/</w:t>
      </w:r>
      <w:r>
        <w:rPr>
          <w:sz w:val="19"/>
        </w:rPr>
        <w:t xml:space="preserve">MODULE </w:t>
      </w:r>
      <w:r>
        <w:rPr>
          <w:color w:val="0070C0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89" w:type="dxa"/>
          <w:left w:w="108" w:type="dxa"/>
          <w:bottom w:w="0" w:type="dxa"/>
          <w:right w:w="74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526069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Teoria i historia mediów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526069">
        <w:trPr>
          <w:trHeight w:val="3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26069">
        <w:trPr>
          <w:trHeight w:val="62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Wydział Socjologiczno-Historyczny </w:t>
            </w:r>
          </w:p>
        </w:tc>
      </w:tr>
      <w:tr w:rsidR="00526069">
        <w:trPr>
          <w:trHeight w:val="63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Instytut Filozofii </w:t>
            </w:r>
          </w:p>
        </w:tc>
      </w:tr>
      <w:tr w:rsidR="00526069">
        <w:trPr>
          <w:trHeight w:val="3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>Komunikacja Międzykulturowa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26069">
        <w:trPr>
          <w:trHeight w:val="3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Studia pierwszego stopnia </w:t>
            </w:r>
          </w:p>
        </w:tc>
      </w:tr>
      <w:tr w:rsidR="00526069">
        <w:trPr>
          <w:trHeight w:val="3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26069">
        <w:trPr>
          <w:trHeight w:val="35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Stacjonarne </w:t>
            </w:r>
          </w:p>
        </w:tc>
      </w:tr>
      <w:tr w:rsidR="00526069">
        <w:trPr>
          <w:trHeight w:val="3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Rok III, Semestr V </w:t>
            </w:r>
          </w:p>
        </w:tc>
      </w:tr>
      <w:tr w:rsidR="00526069">
        <w:trPr>
          <w:trHeight w:val="3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Podstawowy </w:t>
            </w:r>
          </w:p>
        </w:tc>
      </w:tr>
      <w:tr w:rsidR="00526069">
        <w:trPr>
          <w:trHeight w:val="3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6069" w:rsidRDefault="009C2154">
            <w:pPr>
              <w:spacing w:after="0"/>
              <w:ind w:left="3"/>
            </w:pPr>
            <w:r>
              <w:t xml:space="preserve"> </w:t>
            </w:r>
          </w:p>
        </w:tc>
      </w:tr>
      <w:tr w:rsidR="00526069">
        <w:trPr>
          <w:trHeight w:val="90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Dr Agnieszka Iskra-Paczkowska, </w:t>
            </w:r>
          </w:p>
        </w:tc>
      </w:tr>
    </w:tbl>
    <w:p w:rsidR="00526069" w:rsidRDefault="009C2154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* </w:t>
      </w:r>
      <w:r>
        <w:rPr>
          <w:rFonts w:ascii="Times New Roman" w:eastAsia="Times New Roman" w:hAnsi="Times New Roman" w:cs="Times New Roman"/>
          <w:b/>
          <w:i/>
        </w:rPr>
        <w:t xml:space="preserve">- </w:t>
      </w:r>
      <w:r>
        <w:rPr>
          <w:rFonts w:ascii="Times New Roman" w:eastAsia="Times New Roman" w:hAnsi="Times New Roman" w:cs="Times New Roman"/>
          <w:i/>
        </w:rPr>
        <w:t>zgodnie z ustaleniami na wydziale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526069" w:rsidRDefault="009C2154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26069" w:rsidRDefault="009C2154">
      <w:pPr>
        <w:pStyle w:val="Nagwek4"/>
        <w:spacing w:after="3"/>
        <w:ind w:left="-5"/>
      </w:pPr>
      <w:r>
        <w:rPr>
          <w:rFonts w:ascii="Times New Roman" w:eastAsia="Times New Roman" w:hAnsi="Times New Roman" w:cs="Times New Roman"/>
        </w:rPr>
        <w:t xml:space="preserve">1.2.Formy zajęć dydaktycznych, wymiar godzin i punktów ECTS  </w:t>
      </w:r>
    </w:p>
    <w:tbl>
      <w:tblPr>
        <w:tblStyle w:val="TableGrid"/>
        <w:tblW w:w="9290" w:type="dxa"/>
        <w:tblInd w:w="-108" w:type="dxa"/>
        <w:tblCellMar>
          <w:top w:w="51" w:type="dxa"/>
          <w:left w:w="108" w:type="dxa"/>
          <w:bottom w:w="10" w:type="dxa"/>
          <w:right w:w="79" w:type="dxa"/>
        </w:tblCellMar>
        <w:tblLook w:val="04A0" w:firstRow="1" w:lastRow="0" w:firstColumn="1" w:lastColumn="0" w:noHBand="0" w:noVBand="1"/>
      </w:tblPr>
      <w:tblGrid>
        <w:gridCol w:w="933"/>
        <w:gridCol w:w="809"/>
        <w:gridCol w:w="845"/>
        <w:gridCol w:w="812"/>
        <w:gridCol w:w="821"/>
        <w:gridCol w:w="790"/>
        <w:gridCol w:w="951"/>
        <w:gridCol w:w="1416"/>
        <w:gridCol w:w="1913"/>
      </w:tblGrid>
      <w:tr w:rsidR="00526069">
        <w:trPr>
          <w:trHeight w:val="42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Wykł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Ćw.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Konw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ZP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Prakt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Inne ( jakie?)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Liczba pkt ECTS </w:t>
            </w:r>
          </w:p>
        </w:tc>
      </w:tr>
      <w:tr w:rsidR="00526069">
        <w:trPr>
          <w:trHeight w:val="5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godzin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6069" w:rsidRDefault="009C2154">
            <w:pPr>
              <w:spacing w:after="0"/>
              <w:ind w:left="2"/>
            </w:pPr>
            <w: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pkt ECTS </w:t>
            </w:r>
          </w:p>
        </w:tc>
      </w:tr>
    </w:tbl>
    <w:p w:rsidR="00526069" w:rsidRDefault="009C2154">
      <w:pPr>
        <w:spacing w:after="27"/>
        <w:ind w:left="360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p w:rsidR="00526069" w:rsidRDefault="009C2154">
      <w:pPr>
        <w:spacing w:after="25"/>
      </w:pPr>
      <w:r>
        <w:rPr>
          <w:rFonts w:ascii="Cambria" w:eastAsia="Cambria" w:hAnsi="Cambria" w:cs="Cambria"/>
          <w:b/>
          <w:sz w:val="20"/>
        </w:rPr>
        <w:t xml:space="preserve"> </w:t>
      </w:r>
    </w:p>
    <w:p w:rsidR="00526069" w:rsidRDefault="009C2154">
      <w:pPr>
        <w:spacing w:after="35"/>
      </w:pPr>
      <w:r>
        <w:rPr>
          <w:rFonts w:ascii="Cambria" w:eastAsia="Cambria" w:hAnsi="Cambria" w:cs="Cambria"/>
          <w:b/>
          <w:sz w:val="20"/>
        </w:rPr>
        <w:t>1.</w:t>
      </w:r>
      <w:r>
        <w:rPr>
          <w:rFonts w:ascii="Cambria" w:eastAsia="Cambria" w:hAnsi="Cambria" w:cs="Cambria"/>
          <w:b/>
        </w:rPr>
        <w:t>3.</w:t>
      </w:r>
      <w:r>
        <w:rPr>
          <w:rFonts w:ascii="Cambria" w:eastAsia="Cambria" w:hAnsi="Cambria" w:cs="Cambria"/>
          <w:b/>
          <w:sz w:val="18"/>
        </w:rPr>
        <w:t xml:space="preserve">  </w:t>
      </w:r>
      <w:r>
        <w:rPr>
          <w:rFonts w:ascii="Cambria" w:eastAsia="Cambria" w:hAnsi="Cambria" w:cs="Cambria"/>
          <w:b/>
        </w:rPr>
        <w:t>S</w:t>
      </w:r>
      <w:r>
        <w:rPr>
          <w:rFonts w:ascii="Cambria" w:eastAsia="Cambria" w:hAnsi="Cambria" w:cs="Cambria"/>
          <w:b/>
          <w:sz w:val="18"/>
        </w:rPr>
        <w:t xml:space="preserve">POSÓB REALIZACJI ZAJĘĆ  </w:t>
      </w:r>
      <w:r>
        <w:rPr>
          <w:rFonts w:ascii="Cambria" w:eastAsia="Cambria" w:hAnsi="Cambria" w:cs="Cambria"/>
        </w:rPr>
        <w:t xml:space="preserve"> </w:t>
      </w:r>
    </w:p>
    <w:p w:rsidR="00526069" w:rsidRDefault="009C2154">
      <w:pPr>
        <w:spacing w:after="84"/>
        <w:ind w:left="-5" w:hanging="10"/>
      </w:pPr>
      <w:r>
        <w:rPr>
          <w:rFonts w:ascii="Cambria" w:eastAsia="Cambria" w:hAnsi="Cambria" w:cs="Cambria"/>
          <w:b/>
          <w:sz w:val="19"/>
        </w:rPr>
        <w:t xml:space="preserve"> X</w:t>
      </w:r>
      <w:r>
        <w:rPr>
          <w:rFonts w:ascii="Cambria" w:eastAsia="Cambria" w:hAnsi="Cambria" w:cs="Cambria"/>
          <w:b/>
          <w:sz w:val="18"/>
        </w:rPr>
        <w:t xml:space="preserve"> </w:t>
      </w:r>
      <w:r>
        <w:rPr>
          <w:rFonts w:ascii="Cambria" w:eastAsia="Cambria" w:hAnsi="Cambria" w:cs="Cambria"/>
          <w:sz w:val="18"/>
        </w:rPr>
        <w:t xml:space="preserve">ZAJĘCIA W FORMIE TRADYCYJNEJ </w:t>
      </w:r>
      <w:r>
        <w:rPr>
          <w:rFonts w:ascii="Cambria" w:eastAsia="Cambria" w:hAnsi="Cambria" w:cs="Cambria"/>
        </w:rPr>
        <w:t xml:space="preserve"> </w:t>
      </w:r>
    </w:p>
    <w:p w:rsidR="00526069" w:rsidRDefault="009C2154">
      <w:pPr>
        <w:pStyle w:val="Nagwek2"/>
        <w:spacing w:after="0" w:line="259" w:lineRule="auto"/>
        <w:ind w:left="-5" w:right="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ambria" w:eastAsia="Cambria" w:hAnsi="Cambria" w:cs="Cambria"/>
          <w:sz w:val="18"/>
        </w:rPr>
        <w:t xml:space="preserve"> </w:t>
      </w:r>
      <w:r>
        <w:rPr>
          <w:rFonts w:ascii="Cambria" w:eastAsia="Cambria" w:hAnsi="Cambria" w:cs="Cambria"/>
          <w:sz w:val="18"/>
        </w:rPr>
        <w:t>ZAJĘCIA REALIZOWANE Z WYKORZYSTANIEM METOD I TECHNIK KSZTAŁCENIA NA ODLEGŁOŚĆ</w:t>
      </w:r>
      <w:r>
        <w:rPr>
          <w:rFonts w:ascii="Cambria" w:eastAsia="Cambria" w:hAnsi="Cambria" w:cs="Cambria"/>
          <w:sz w:val="22"/>
        </w:rPr>
        <w:t xml:space="preserve"> </w:t>
      </w:r>
    </w:p>
    <w:p w:rsidR="00526069" w:rsidRDefault="009C2154">
      <w:pPr>
        <w:spacing w:after="4"/>
      </w:pPr>
      <w:r>
        <w:rPr>
          <w:rFonts w:ascii="Cambria" w:eastAsia="Cambria" w:hAnsi="Cambria" w:cs="Cambria"/>
          <w:b/>
        </w:rPr>
        <w:t xml:space="preserve"> </w:t>
      </w:r>
    </w:p>
    <w:p w:rsidR="00526069" w:rsidRDefault="009C2154">
      <w:pPr>
        <w:spacing w:after="28" w:line="267" w:lineRule="auto"/>
        <w:ind w:left="-5" w:right="1281" w:hanging="10"/>
      </w:pPr>
      <w:r>
        <w:rPr>
          <w:rFonts w:ascii="Cambria" w:eastAsia="Cambria" w:hAnsi="Cambria" w:cs="Cambria"/>
          <w:b/>
        </w:rPr>
        <w:t>1.4.</w:t>
      </w:r>
      <w:r>
        <w:rPr>
          <w:rFonts w:ascii="Cambria" w:eastAsia="Cambria" w:hAnsi="Cambria" w:cs="Cambria"/>
          <w:b/>
          <w:sz w:val="18"/>
        </w:rPr>
        <w:t xml:space="preserve"> </w:t>
      </w:r>
      <w:r>
        <w:rPr>
          <w:rFonts w:ascii="Cambria" w:eastAsia="Cambria" w:hAnsi="Cambria" w:cs="Cambria"/>
          <w:b/>
        </w:rPr>
        <w:t>F</w:t>
      </w:r>
      <w:r>
        <w:rPr>
          <w:rFonts w:ascii="Cambria" w:eastAsia="Cambria" w:hAnsi="Cambria" w:cs="Cambria"/>
          <w:b/>
          <w:sz w:val="18"/>
        </w:rPr>
        <w:t>ORMA ZALICZENIA PRZEDMIOTU</w:t>
      </w:r>
      <w:r>
        <w:rPr>
          <w:rFonts w:ascii="Cambria" w:eastAsia="Cambria" w:hAnsi="Cambria" w:cs="Cambria"/>
          <w:b/>
        </w:rPr>
        <w:t>/</w:t>
      </w:r>
      <w:r>
        <w:rPr>
          <w:rFonts w:ascii="Cambria" w:eastAsia="Cambria" w:hAnsi="Cambria" w:cs="Cambria"/>
          <w:b/>
          <w:sz w:val="18"/>
        </w:rPr>
        <w:t xml:space="preserve"> MODUŁU</w:t>
      </w:r>
      <w:r>
        <w:rPr>
          <w:rFonts w:ascii="Cambria" w:eastAsia="Cambria" w:hAnsi="Cambria" w:cs="Cambria"/>
          <w:sz w:val="18"/>
        </w:rPr>
        <w:t xml:space="preserve"> 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sz w:val="18"/>
        </w:rPr>
        <w:t xml:space="preserve"> Z TOKU</w:t>
      </w:r>
      <w:r>
        <w:rPr>
          <w:rFonts w:ascii="Cambria" w:eastAsia="Cambria" w:hAnsi="Cambria" w:cs="Cambria"/>
        </w:rPr>
        <w:t>)</w:t>
      </w:r>
      <w:r>
        <w:rPr>
          <w:rFonts w:ascii="Cambria" w:eastAsia="Cambria" w:hAnsi="Cambria" w:cs="Cambria"/>
          <w:sz w:val="18"/>
        </w:rPr>
        <w:t xml:space="preserve"> </w:t>
      </w:r>
      <w:r>
        <w:rPr>
          <w:rFonts w:ascii="Cambria" w:eastAsia="Cambria" w:hAnsi="Cambria" w:cs="Cambria"/>
          <w:i/>
        </w:rPr>
        <w:t>(</w:t>
      </w:r>
      <w:r>
        <w:rPr>
          <w:rFonts w:ascii="Cambria" w:eastAsia="Cambria" w:hAnsi="Cambria" w:cs="Cambria"/>
          <w:i/>
          <w:sz w:val="18"/>
        </w:rPr>
        <w:t xml:space="preserve"> EGZAMIN</w:t>
      </w:r>
      <w:r>
        <w:rPr>
          <w:rFonts w:ascii="Cambria" w:eastAsia="Cambria" w:hAnsi="Cambria" w:cs="Cambria"/>
          <w:i/>
        </w:rPr>
        <w:t>,</w:t>
      </w:r>
      <w:r>
        <w:rPr>
          <w:rFonts w:ascii="Cambria" w:eastAsia="Cambria" w:hAnsi="Cambria" w:cs="Cambria"/>
          <w:i/>
          <w:sz w:val="18"/>
        </w:rPr>
        <w:t xml:space="preserve"> ZALICZENIE Z OCENĄ</w:t>
      </w:r>
      <w:r>
        <w:rPr>
          <w:rFonts w:ascii="Cambria" w:eastAsia="Cambria" w:hAnsi="Cambria" w:cs="Cambria"/>
          <w:i/>
        </w:rPr>
        <w:t>,</w:t>
      </w:r>
      <w:r>
        <w:rPr>
          <w:rFonts w:ascii="Cambria" w:eastAsia="Cambria" w:hAnsi="Cambria" w:cs="Cambria"/>
          <w:i/>
          <w:sz w:val="18"/>
        </w:rPr>
        <w:t xml:space="preserve"> ZALICZENIE BEZ OCENY</w:t>
      </w:r>
      <w:r>
        <w:rPr>
          <w:rFonts w:ascii="Cambria" w:eastAsia="Cambria" w:hAnsi="Cambria" w:cs="Cambria"/>
        </w:rPr>
        <w:t>)</w:t>
      </w:r>
      <w:r>
        <w:rPr>
          <w:rFonts w:ascii="Cambria" w:eastAsia="Cambria" w:hAnsi="Cambria" w:cs="Cambria"/>
          <w:b/>
        </w:rPr>
        <w:t xml:space="preserve"> </w:t>
      </w:r>
    </w:p>
    <w:p w:rsidR="00526069" w:rsidRDefault="009C2154">
      <w:pPr>
        <w:spacing w:after="0"/>
      </w:pPr>
      <w:r>
        <w:rPr>
          <w:rFonts w:ascii="Cambria" w:eastAsia="Cambria" w:hAnsi="Cambria" w:cs="Cambria"/>
          <w:sz w:val="24"/>
        </w:rPr>
        <w:t>Z</w:t>
      </w:r>
      <w:r>
        <w:rPr>
          <w:rFonts w:ascii="Cambria" w:eastAsia="Cambria" w:hAnsi="Cambria" w:cs="Cambria"/>
          <w:sz w:val="19"/>
        </w:rPr>
        <w:t>ALICZENIE NA OCENĘ</w:t>
      </w:r>
      <w:r>
        <w:rPr>
          <w:rFonts w:ascii="Cambria" w:eastAsia="Cambria" w:hAnsi="Cambria" w:cs="Cambria"/>
          <w:sz w:val="24"/>
        </w:rPr>
        <w:t xml:space="preserve"> </w:t>
      </w:r>
    </w:p>
    <w:p w:rsidR="00526069" w:rsidRDefault="009C2154">
      <w:pPr>
        <w:spacing w:after="8"/>
      </w:pPr>
      <w:r>
        <w:rPr>
          <w:rFonts w:ascii="Cambria" w:eastAsia="Cambria" w:hAnsi="Cambria" w:cs="Cambria"/>
          <w:sz w:val="24"/>
        </w:rPr>
        <w:t xml:space="preserve"> </w:t>
      </w:r>
    </w:p>
    <w:p w:rsidR="00526069" w:rsidRDefault="009C2154">
      <w:pPr>
        <w:spacing w:after="46"/>
        <w:ind w:left="-5" w:hanging="10"/>
      </w:pPr>
      <w:r>
        <w:rPr>
          <w:rFonts w:ascii="Cambria" w:eastAsia="Cambria" w:hAnsi="Cambria" w:cs="Cambria"/>
          <w:b/>
          <w:sz w:val="24"/>
        </w:rPr>
        <w:lastRenderedPageBreak/>
        <w:t>2.W</w:t>
      </w:r>
      <w:r>
        <w:rPr>
          <w:rFonts w:ascii="Cambria" w:eastAsia="Cambria" w:hAnsi="Cambria" w:cs="Cambria"/>
          <w:b/>
          <w:sz w:val="19"/>
        </w:rPr>
        <w:t xml:space="preserve">YMAGANIA WSTĘPNE </w:t>
      </w:r>
      <w:r>
        <w:rPr>
          <w:rFonts w:ascii="Cambria" w:eastAsia="Cambria" w:hAnsi="Cambria" w:cs="Cambria"/>
          <w:b/>
          <w:sz w:val="24"/>
        </w:rPr>
        <w:t xml:space="preserve">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" w:line="278" w:lineRule="auto"/>
        <w:ind w:right="913"/>
      </w:pPr>
      <w:r>
        <w:rPr>
          <w:rFonts w:ascii="Cambria" w:eastAsia="Cambria" w:hAnsi="Cambria" w:cs="Cambria"/>
          <w:b/>
          <w:sz w:val="18"/>
        </w:rPr>
        <w:t>STUDENT POWINIEN POSIADAĆ OGÓLNĄ WIEDZĘ Z ZAKRESU HISTORII</w:t>
      </w:r>
      <w:r>
        <w:rPr>
          <w:rFonts w:ascii="Cambria" w:eastAsia="Cambria" w:hAnsi="Cambria" w:cs="Cambria"/>
          <w:b/>
        </w:rPr>
        <w:t>,</w:t>
      </w:r>
      <w:r>
        <w:rPr>
          <w:rFonts w:ascii="Cambria" w:eastAsia="Cambria" w:hAnsi="Cambria" w:cs="Cambria"/>
          <w:b/>
          <w:sz w:val="18"/>
        </w:rPr>
        <w:t xml:space="preserve"> SZTUKI I KULTURY EUROPEJSKIEJ ORAZ PODSTAWOWĄ UMIEJĘTNOŚĆ PRACY Z TEKSTEM O TREŚCIACH HUMANISTYCZNYCH</w:t>
      </w:r>
      <w:r>
        <w:rPr>
          <w:rFonts w:ascii="Cambria" w:eastAsia="Cambria" w:hAnsi="Cambria" w:cs="Cambria"/>
          <w:b/>
          <w:i/>
        </w:rPr>
        <w:t>.</w:t>
      </w:r>
      <w:r>
        <w:rPr>
          <w:rFonts w:ascii="Cambria" w:eastAsia="Cambria" w:hAnsi="Cambria" w:cs="Cambria"/>
          <w:sz w:val="24"/>
        </w:rPr>
        <w:t xml:space="preserve"> </w:t>
      </w:r>
    </w:p>
    <w:p w:rsidR="00526069" w:rsidRDefault="009C2154">
      <w:pPr>
        <w:spacing w:after="2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0"/>
        <w:ind w:left="-5" w:hanging="10"/>
      </w:pPr>
      <w:r>
        <w:rPr>
          <w:rFonts w:ascii="Cambria" w:eastAsia="Cambria" w:hAnsi="Cambria" w:cs="Cambria"/>
          <w:b/>
          <w:sz w:val="24"/>
        </w:rPr>
        <w:t>3.</w:t>
      </w:r>
      <w:r>
        <w:rPr>
          <w:rFonts w:ascii="Cambria" w:eastAsia="Cambria" w:hAnsi="Cambria" w:cs="Cambria"/>
          <w:b/>
          <w:sz w:val="19"/>
        </w:rPr>
        <w:t xml:space="preserve"> CELE</w:t>
      </w:r>
      <w:r>
        <w:rPr>
          <w:rFonts w:ascii="Cambria" w:eastAsia="Cambria" w:hAnsi="Cambria" w:cs="Cambria"/>
          <w:b/>
          <w:sz w:val="24"/>
        </w:rPr>
        <w:t>,</w:t>
      </w:r>
      <w:r>
        <w:rPr>
          <w:rFonts w:ascii="Cambria" w:eastAsia="Cambria" w:hAnsi="Cambria" w:cs="Cambria"/>
          <w:b/>
          <w:sz w:val="19"/>
        </w:rPr>
        <w:t xml:space="preserve"> EFEKTY KSZTAŁCENIA </w:t>
      </w:r>
      <w:r>
        <w:rPr>
          <w:rFonts w:ascii="Cambria" w:eastAsia="Cambria" w:hAnsi="Cambria" w:cs="Cambria"/>
          <w:b/>
          <w:sz w:val="24"/>
        </w:rPr>
        <w:t>,</w:t>
      </w:r>
      <w:r>
        <w:rPr>
          <w:rFonts w:ascii="Cambria" w:eastAsia="Cambria" w:hAnsi="Cambria" w:cs="Cambria"/>
          <w:b/>
          <w:sz w:val="19"/>
        </w:rPr>
        <w:t xml:space="preserve"> TREŚCI </w:t>
      </w:r>
      <w:r>
        <w:rPr>
          <w:rFonts w:ascii="Cambria" w:eastAsia="Cambria" w:hAnsi="Cambria" w:cs="Cambria"/>
          <w:b/>
          <w:sz w:val="24"/>
        </w:rPr>
        <w:t>P</w:t>
      </w:r>
      <w:r>
        <w:rPr>
          <w:rFonts w:ascii="Cambria" w:eastAsia="Cambria" w:hAnsi="Cambria" w:cs="Cambria"/>
          <w:b/>
          <w:sz w:val="19"/>
        </w:rPr>
        <w:t xml:space="preserve">ROGRAMOWE I STOSOWANE METODY </w:t>
      </w:r>
      <w:r>
        <w:rPr>
          <w:rFonts w:ascii="Cambria" w:eastAsia="Cambria" w:hAnsi="Cambria" w:cs="Cambria"/>
          <w:b/>
          <w:sz w:val="24"/>
        </w:rPr>
        <w:t>D</w:t>
      </w:r>
      <w:r>
        <w:rPr>
          <w:rFonts w:ascii="Cambria" w:eastAsia="Cambria" w:hAnsi="Cambria" w:cs="Cambria"/>
          <w:b/>
          <w:sz w:val="19"/>
        </w:rPr>
        <w:t>YDAKTYCZNE</w:t>
      </w:r>
      <w:r>
        <w:rPr>
          <w:b/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Cambria" w:eastAsia="Cambria" w:hAnsi="Cambria" w:cs="Cambria"/>
          <w:b/>
          <w:sz w:val="24"/>
        </w:rPr>
        <w:t xml:space="preserve"> </w:t>
      </w:r>
    </w:p>
    <w:p w:rsidR="00526069" w:rsidRDefault="009C2154">
      <w:pPr>
        <w:pStyle w:val="Nagwek3"/>
        <w:tabs>
          <w:tab w:val="center" w:pos="1891"/>
        </w:tabs>
        <w:spacing w:after="3" w:line="259" w:lineRule="auto"/>
        <w:ind w:left="-15" w:right="0" w:firstLine="0"/>
      </w:pPr>
      <w:r>
        <w:rPr>
          <w:rFonts w:ascii="Times New Roman" w:eastAsia="Times New Roman" w:hAnsi="Times New Roman" w:cs="Times New Roman"/>
          <w:b w:val="0"/>
          <w:i/>
          <w:sz w:val="20"/>
        </w:rPr>
        <w:t>3.1.</w:t>
      </w:r>
      <w:r>
        <w:rPr>
          <w:rFonts w:ascii="Arial" w:eastAsia="Arial" w:hAnsi="Arial" w:cs="Arial"/>
          <w:b w:val="0"/>
          <w:i/>
          <w:sz w:val="20"/>
        </w:rPr>
        <w:t xml:space="preserve"> </w:t>
      </w:r>
      <w:r>
        <w:rPr>
          <w:rFonts w:ascii="Arial" w:eastAsia="Arial" w:hAnsi="Arial" w:cs="Arial"/>
          <w:b w:val="0"/>
          <w:i/>
          <w:sz w:val="20"/>
        </w:rPr>
        <w:tab/>
      </w:r>
      <w:r>
        <w:rPr>
          <w:rFonts w:ascii="Times New Roman" w:eastAsia="Times New Roman" w:hAnsi="Times New Roman" w:cs="Times New Roman"/>
          <w:sz w:val="22"/>
        </w:rPr>
        <w:t xml:space="preserve">Cele przedmiotu/modułu </w:t>
      </w:r>
      <w:r>
        <w:rPr>
          <w:rFonts w:ascii="Times New Roman" w:eastAsia="Times New Roman" w:hAnsi="Times New Roman" w:cs="Times New Roman"/>
          <w:b w:val="0"/>
          <w:i/>
          <w:sz w:val="20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89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63"/>
        <w:gridCol w:w="8627"/>
      </w:tblGrid>
      <w:tr w:rsidR="00526069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C1  </w:t>
            </w:r>
          </w:p>
        </w:tc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Zaznajomienie z podstaw </w:t>
            </w:r>
          </w:p>
        </w:tc>
      </w:tr>
      <w:tr w:rsidR="00526069">
        <w:trPr>
          <w:trHeight w:val="336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C2 </w:t>
            </w:r>
          </w:p>
        </w:tc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Umiejętność właściwego rozumienia i definiowania podstawowych pojęć i </w:t>
            </w:r>
          </w:p>
        </w:tc>
      </w:tr>
      <w:tr w:rsidR="00526069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C3 </w:t>
            </w:r>
          </w:p>
        </w:tc>
        <w:tc>
          <w:tcPr>
            <w:tcW w:w="8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Znajomość głównych kierunków, zagadnień, działów i problemów  </w:t>
            </w:r>
          </w:p>
        </w:tc>
      </w:tr>
    </w:tbl>
    <w:p w:rsidR="00526069" w:rsidRDefault="009C2154">
      <w:pPr>
        <w:spacing w:after="29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26069" w:rsidRDefault="009C2154">
      <w:pPr>
        <w:spacing w:after="0"/>
      </w:pPr>
      <w:r>
        <w:rPr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Corbel" w:eastAsia="Corbel" w:hAnsi="Corbel" w:cs="Corbel"/>
        </w:rPr>
        <w:t>3.2</w:t>
      </w:r>
      <w:r>
        <w:rPr>
          <w:rFonts w:ascii="Corbel" w:eastAsia="Corbel" w:hAnsi="Corbel" w:cs="Corbel"/>
          <w:sz w:val="18"/>
        </w:rPr>
        <w:t xml:space="preserve">  </w:t>
      </w:r>
      <w:r>
        <w:rPr>
          <w:rFonts w:ascii="Corbel" w:eastAsia="Corbel" w:hAnsi="Corbel" w:cs="Corbel"/>
          <w:b/>
        </w:rPr>
        <w:t>E</w:t>
      </w:r>
      <w:r>
        <w:rPr>
          <w:rFonts w:ascii="Corbel" w:eastAsia="Corbel" w:hAnsi="Corbel" w:cs="Corbel"/>
          <w:b/>
          <w:sz w:val="18"/>
        </w:rPr>
        <w:t>FEKTY KSZTAŁCENIA DLA PRZEDMIOTU</w:t>
      </w:r>
      <w:r>
        <w:rPr>
          <w:rFonts w:ascii="Corbel" w:eastAsia="Corbel" w:hAnsi="Corbel" w:cs="Corbel"/>
          <w:b/>
        </w:rPr>
        <w:t>/</w:t>
      </w:r>
      <w:r>
        <w:rPr>
          <w:rFonts w:ascii="Corbel" w:eastAsia="Corbel" w:hAnsi="Corbel" w:cs="Corbel"/>
          <w:b/>
          <w:sz w:val="18"/>
        </w:rPr>
        <w:t xml:space="preserve"> </w:t>
      </w:r>
      <w:r>
        <w:rPr>
          <w:rFonts w:ascii="Corbel" w:eastAsia="Corbel" w:hAnsi="Corbel" w:cs="Corbel"/>
          <w:b/>
        </w:rPr>
        <w:t>M</w:t>
      </w:r>
      <w:r>
        <w:rPr>
          <w:rFonts w:ascii="Corbel" w:eastAsia="Corbel" w:hAnsi="Corbel" w:cs="Corbel"/>
          <w:b/>
          <w:sz w:val="18"/>
        </w:rPr>
        <w:t xml:space="preserve">ODUŁU  </w:t>
      </w:r>
      <w:r>
        <w:rPr>
          <w:rFonts w:ascii="Corbel" w:eastAsia="Corbel" w:hAnsi="Corbel" w:cs="Corbel"/>
          <w:b/>
        </w:rPr>
        <w:t>(</w:t>
      </w:r>
      <w:r>
        <w:rPr>
          <w:rFonts w:ascii="Corbel" w:eastAsia="Corbel" w:hAnsi="Corbel" w:cs="Corbel"/>
          <w:b/>
          <w:sz w:val="18"/>
        </w:rPr>
        <w:t xml:space="preserve"> </w:t>
      </w:r>
      <w:r>
        <w:rPr>
          <w:rFonts w:ascii="Corbel" w:eastAsia="Corbel" w:hAnsi="Corbel" w:cs="Corbel"/>
          <w:b/>
          <w:i/>
          <w:sz w:val="18"/>
        </w:rPr>
        <w:t>WYPEŁNIA KOORDYNATOR</w:t>
      </w:r>
      <w:r>
        <w:rPr>
          <w:rFonts w:ascii="Corbel" w:eastAsia="Corbel" w:hAnsi="Corbel" w:cs="Corbel"/>
          <w:b/>
        </w:rPr>
        <w:t xml:space="preserve">) </w:t>
      </w:r>
    </w:p>
    <w:p w:rsidR="00526069" w:rsidRDefault="009C2154">
      <w:pPr>
        <w:spacing w:after="0"/>
      </w:pPr>
      <w:r>
        <w:rPr>
          <w:rFonts w:ascii="Corbel" w:eastAsia="Corbel" w:hAnsi="Corbel" w:cs="Corbel"/>
        </w:rPr>
        <w:t xml:space="preserve"> </w:t>
      </w:r>
    </w:p>
    <w:tbl>
      <w:tblPr>
        <w:tblStyle w:val="TableGrid"/>
        <w:tblW w:w="9182" w:type="dxa"/>
        <w:tblInd w:w="0" w:type="dxa"/>
        <w:tblCellMar>
          <w:top w:w="49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668"/>
        <w:gridCol w:w="5675"/>
        <w:gridCol w:w="1839"/>
      </w:tblGrid>
      <w:tr w:rsidR="00526069">
        <w:trPr>
          <w:trHeight w:val="115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29"/>
            </w:pPr>
            <w:r>
              <w:rPr>
                <w:rFonts w:ascii="Corbel" w:eastAsia="Corbel" w:hAnsi="Corbel" w:cs="Corbel"/>
                <w:b/>
              </w:rPr>
              <w:t>EK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(</w:t>
            </w:r>
            <w:r>
              <w:rPr>
                <w:rFonts w:ascii="Corbel" w:eastAsia="Corbel" w:hAnsi="Corbel" w:cs="Corbel"/>
                <w:sz w:val="18"/>
              </w:rPr>
              <w:t xml:space="preserve"> EFEKT </w:t>
            </w:r>
          </w:p>
          <w:p w:rsidR="00526069" w:rsidRDefault="009C2154">
            <w:pPr>
              <w:spacing w:after="7"/>
            </w:pPr>
            <w:r>
              <w:rPr>
                <w:rFonts w:ascii="Corbel" w:eastAsia="Corbel" w:hAnsi="Corbel" w:cs="Corbel"/>
                <w:sz w:val="18"/>
              </w:rPr>
              <w:t>KSZTAŁCENIA</w:t>
            </w:r>
            <w:r>
              <w:rPr>
                <w:rFonts w:ascii="Corbel" w:eastAsia="Corbel" w:hAnsi="Corbel" w:cs="Corbel"/>
              </w:rPr>
              <w:t xml:space="preserve">)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i/>
              </w:rPr>
              <w:t xml:space="preserve"> 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>T</w:t>
            </w:r>
            <w:r>
              <w:rPr>
                <w:rFonts w:ascii="Corbel" w:eastAsia="Corbel" w:hAnsi="Corbel" w:cs="Corbel"/>
                <w:sz w:val="18"/>
              </w:rPr>
              <w:t xml:space="preserve">REŚĆ EFEKTU KSZTAŁCENIA ZDEFINIOWANEGO DLA PRZEDMIOTU </w:t>
            </w:r>
            <w:r>
              <w:rPr>
                <w:rFonts w:ascii="Corbel" w:eastAsia="Corbel" w:hAnsi="Corbel" w:cs="Corbel"/>
              </w:rPr>
              <w:t>(</w:t>
            </w:r>
            <w:r>
              <w:rPr>
                <w:rFonts w:ascii="Corbel" w:eastAsia="Corbel" w:hAnsi="Corbel" w:cs="Corbel"/>
                <w:sz w:val="18"/>
              </w:rPr>
              <w:t>MODUŁU</w:t>
            </w:r>
            <w:r>
              <w:rPr>
                <w:rFonts w:ascii="Corbel" w:eastAsia="Corbel" w:hAnsi="Corbel" w:cs="Corbel"/>
              </w:rPr>
              <w:t xml:space="preserve">)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4"/>
            </w:pPr>
            <w:r>
              <w:rPr>
                <w:rFonts w:ascii="Corbel" w:eastAsia="Corbel" w:hAnsi="Corbel" w:cs="Corbel"/>
              </w:rPr>
              <w:t>O</w:t>
            </w:r>
            <w:r>
              <w:rPr>
                <w:rFonts w:ascii="Corbel" w:eastAsia="Corbel" w:hAnsi="Corbel" w:cs="Corbel"/>
                <w:sz w:val="18"/>
              </w:rPr>
              <w:t xml:space="preserve">DNIESIENIE DO </w:t>
            </w:r>
          </w:p>
          <w:p w:rsidR="00526069" w:rsidRDefault="009C2154">
            <w:pPr>
              <w:spacing w:after="51"/>
            </w:pPr>
            <w:r>
              <w:rPr>
                <w:rFonts w:ascii="Corbel" w:eastAsia="Corbel" w:hAnsi="Corbel" w:cs="Corbel"/>
                <w:sz w:val="18"/>
              </w:rPr>
              <w:t xml:space="preserve">EFEKTÓW  </w:t>
            </w:r>
          </w:p>
          <w:p w:rsidR="00526069" w:rsidRDefault="009C2154">
            <w:pPr>
              <w:spacing w:after="48"/>
            </w:pPr>
            <w:r>
              <w:rPr>
                <w:rFonts w:ascii="Corbel" w:eastAsia="Corbel" w:hAnsi="Corbel" w:cs="Corbel"/>
                <w:sz w:val="18"/>
              </w:rPr>
              <w:t xml:space="preserve">KIERUNKOWYCH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>(KEK)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526069">
        <w:trPr>
          <w:trHeight w:val="59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K_W02 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>zna podstawową terminologię z zakresu wiedzy o kulturze i komunikacji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H1A_W02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526069">
        <w:trPr>
          <w:trHeight w:val="88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K_W03 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 w:right="4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uporządkowaną wiedzę podstawową z zakresu bloków i zagadnień dotyczących komunikacji międzykulturowej:  wiedzy o komunikacji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H1A_W04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526069">
        <w:trPr>
          <w:trHeight w:val="89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K_W10 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 w:right="4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podstawową wiedzę o relacjach między strukturami i instytucjami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społeczno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- </w:t>
            </w:r>
            <w:r>
              <w:rPr>
                <w:rFonts w:ascii="Corbel" w:eastAsia="Corbel" w:hAnsi="Corbel" w:cs="Corbel"/>
                <w:sz w:val="24"/>
              </w:rPr>
              <w:t>kulturalnymi w skali międzynarodowej i międzykulturowej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S1A_W03 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526069">
        <w:trPr>
          <w:trHeight w:val="147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K_U07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 w:right="4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porozumiewać się z wykorzystaniem różnych kanałów i technik komunikacyjnych ze specjalistami w zakresie dyscyplin dotyczących  komunikacji międzykulturowej, w </w:t>
            </w:r>
            <w:r>
              <w:rPr>
                <w:rFonts w:ascii="Corbel" w:eastAsia="Corbel" w:hAnsi="Corbel" w:cs="Corbel"/>
                <w:sz w:val="24"/>
              </w:rPr>
              <w:t xml:space="preserve">języku polskim i wybranych językach obcych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H1A_U07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526069">
        <w:trPr>
          <w:trHeight w:val="118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K_U12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 w:right="4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właściwie analizować przyczyny i przebieg wybranych procesów i zjawisk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społeczno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- kulturowych (politycznych, prawnych, gospodarczych) w zakresie komunikacji międzykulturowej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S1A_U03 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526069">
        <w:trPr>
          <w:trHeight w:val="59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>K_K01</w:t>
            </w:r>
            <w:r>
              <w:rPr>
                <w:rFonts w:ascii="Corbel" w:eastAsia="Corbel" w:hAnsi="Corbel" w:cs="Corbel"/>
                <w:sz w:val="18"/>
              </w:rPr>
              <w:t xml:space="preserve">  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rozumie potrzebę samodzielnego pogłębiania wiedzy o komunikacji międzykulturowej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H1A_K01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526069">
        <w:trPr>
          <w:trHeight w:val="59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K_K06 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>uczestniczy w  życiu kulturalnym, korzystając z  różnych mediów i różnych jego form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H1A_K06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526069" w:rsidRDefault="009C2154">
      <w:pPr>
        <w:spacing w:after="1"/>
      </w:pPr>
      <w:r>
        <w:rPr>
          <w:rFonts w:ascii="Corbel" w:eastAsia="Corbel" w:hAnsi="Corbel" w:cs="Corbel"/>
        </w:rPr>
        <w:t xml:space="preserve"> </w:t>
      </w:r>
    </w:p>
    <w:p w:rsidR="00526069" w:rsidRDefault="009C2154">
      <w:pPr>
        <w:pStyle w:val="Nagwek3"/>
        <w:tabs>
          <w:tab w:val="center" w:pos="3061"/>
        </w:tabs>
        <w:spacing w:after="23" w:line="259" w:lineRule="auto"/>
        <w:ind w:left="0" w:right="0" w:firstLine="0"/>
      </w:pPr>
      <w:r>
        <w:rPr>
          <w:rFonts w:ascii="Times New Roman" w:eastAsia="Times New Roman" w:hAnsi="Times New Roman" w:cs="Times New Roman"/>
          <w:b w:val="0"/>
          <w:sz w:val="22"/>
        </w:rPr>
        <w:lastRenderedPageBreak/>
        <w:t>3.3</w:t>
      </w:r>
      <w:r>
        <w:rPr>
          <w:rFonts w:ascii="Arial" w:eastAsia="Arial" w:hAnsi="Arial" w:cs="Arial"/>
          <w:b w:val="0"/>
          <w:sz w:val="22"/>
        </w:rPr>
        <w:t xml:space="preserve"> </w:t>
      </w:r>
      <w:r>
        <w:rPr>
          <w:rFonts w:ascii="Arial" w:eastAsia="Arial" w:hAnsi="Arial" w:cs="Arial"/>
          <w:b w:val="0"/>
          <w:sz w:val="22"/>
        </w:rPr>
        <w:tab/>
      </w:r>
      <w:r>
        <w:rPr>
          <w:rFonts w:ascii="Calibri" w:eastAsia="Calibri" w:hAnsi="Calibri" w:cs="Calibri"/>
        </w:rPr>
        <w:t>TREŚCI PROGRAMOWE (</w:t>
      </w:r>
      <w:r>
        <w:rPr>
          <w:rFonts w:ascii="Calibri" w:eastAsia="Calibri" w:hAnsi="Calibri" w:cs="Calibri"/>
          <w:i/>
        </w:rPr>
        <w:t>wypełnia koordynator)</w:t>
      </w: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526069" w:rsidRDefault="009C2154">
      <w:pPr>
        <w:spacing w:after="0"/>
        <w:ind w:left="862"/>
      </w:pPr>
      <w:r>
        <w:rPr>
          <w:b/>
          <w:sz w:val="24"/>
        </w:rPr>
        <w:t xml:space="preserve"> </w:t>
      </w:r>
    </w:p>
    <w:p w:rsidR="00526069" w:rsidRDefault="009C2154">
      <w:pPr>
        <w:numPr>
          <w:ilvl w:val="0"/>
          <w:numId w:val="2"/>
        </w:numPr>
        <w:spacing w:after="0" w:line="268" w:lineRule="auto"/>
        <w:ind w:right="88" w:hanging="360"/>
      </w:pPr>
      <w:r>
        <w:rPr>
          <w:sz w:val="24"/>
        </w:rPr>
        <w:t xml:space="preserve">Problematyka wykładu  </w:t>
      </w:r>
    </w:p>
    <w:tbl>
      <w:tblPr>
        <w:tblStyle w:val="TableGrid"/>
        <w:tblW w:w="9093" w:type="dxa"/>
        <w:tblInd w:w="-188" w:type="dxa"/>
        <w:tblCellMar>
          <w:top w:w="53" w:type="dxa"/>
          <w:left w:w="18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093"/>
      </w:tblGrid>
      <w:tr w:rsidR="00526069">
        <w:trPr>
          <w:trHeight w:val="422"/>
        </w:trPr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</w:tr>
      <w:tr w:rsidR="00526069">
        <w:trPr>
          <w:trHeight w:val="422"/>
        </w:trPr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</w:tr>
      <w:tr w:rsidR="00526069">
        <w:trPr>
          <w:trHeight w:val="422"/>
        </w:trPr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</w:tr>
      <w:tr w:rsidR="00526069">
        <w:trPr>
          <w:trHeight w:val="425"/>
        </w:trPr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</w:tr>
      <w:tr w:rsidR="00526069">
        <w:trPr>
          <w:trHeight w:val="422"/>
        </w:trPr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</w:tr>
      <w:tr w:rsidR="00526069">
        <w:trPr>
          <w:trHeight w:val="422"/>
        </w:trPr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</w:tr>
      <w:tr w:rsidR="00526069">
        <w:trPr>
          <w:trHeight w:val="425"/>
        </w:trPr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</w:tr>
      <w:tr w:rsidR="00526069">
        <w:trPr>
          <w:trHeight w:val="425"/>
        </w:trPr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</w:tr>
      <w:tr w:rsidR="00526069">
        <w:trPr>
          <w:trHeight w:val="422"/>
        </w:trPr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sz w:val="24"/>
              </w:rPr>
              <w:t xml:space="preserve">Nowy model odbioru, </w:t>
            </w:r>
            <w:proofErr w:type="spellStart"/>
            <w:r>
              <w:rPr>
                <w:sz w:val="24"/>
              </w:rPr>
              <w:t>jawisko</w:t>
            </w:r>
            <w:proofErr w:type="spellEnd"/>
            <w:r>
              <w:rPr>
                <w:sz w:val="24"/>
              </w:rPr>
              <w:t xml:space="preserve"> immersji w cyberprzestrzeni </w:t>
            </w:r>
          </w:p>
        </w:tc>
      </w:tr>
    </w:tbl>
    <w:p w:rsidR="00526069" w:rsidRDefault="009C2154">
      <w:pPr>
        <w:spacing w:after="96"/>
        <w:ind w:left="108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numPr>
          <w:ilvl w:val="0"/>
          <w:numId w:val="2"/>
        </w:numPr>
        <w:spacing w:after="0" w:line="268" w:lineRule="auto"/>
        <w:ind w:right="88" w:hanging="360"/>
      </w:pPr>
      <w:r>
        <w:rPr>
          <w:sz w:val="24"/>
        </w:rPr>
        <w:t xml:space="preserve">Problematyka ćwiczeń audytoryjnych, konwersatoryjnych, laboratoryjnych,  zajęć praktycznych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0"/>
        <w:ind w:left="720"/>
      </w:pPr>
      <w:r>
        <w:rPr>
          <w:sz w:val="24"/>
        </w:rPr>
        <w:t xml:space="preserve"> </w:t>
      </w:r>
    </w:p>
    <w:p w:rsidR="00526069" w:rsidRDefault="009C2154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526069" w:rsidRDefault="009C2154">
      <w:pPr>
        <w:pStyle w:val="Nagwek4"/>
        <w:tabs>
          <w:tab w:val="center" w:pos="1944"/>
        </w:tabs>
        <w:ind w:left="0" w:firstLine="0"/>
      </w:pPr>
      <w:r>
        <w:rPr>
          <w:rFonts w:ascii="Calibri" w:eastAsia="Calibri" w:hAnsi="Calibri" w:cs="Calibri"/>
          <w:b w:val="0"/>
        </w:rPr>
        <w:t>3.4</w:t>
      </w:r>
      <w:r>
        <w:rPr>
          <w:rFonts w:ascii="Arial" w:eastAsia="Arial" w:hAnsi="Arial" w:cs="Arial"/>
          <w:b w:val="0"/>
        </w:rPr>
        <w:t xml:space="preserve"> </w:t>
      </w:r>
      <w:r>
        <w:rPr>
          <w:rFonts w:ascii="Arial" w:eastAsia="Arial" w:hAnsi="Arial" w:cs="Arial"/>
          <w:b w:val="0"/>
        </w:rPr>
        <w:tab/>
      </w:r>
      <w:r>
        <w:t>METODY</w:t>
      </w:r>
      <w:r>
        <w:rPr>
          <w:sz w:val="18"/>
        </w:rPr>
        <w:t xml:space="preserve"> </w:t>
      </w:r>
      <w:r>
        <w:t>DYDAKTYCZNE</w:t>
      </w:r>
      <w:r>
        <w:rPr>
          <w:b w:val="0"/>
          <w:sz w:val="18"/>
        </w:rPr>
        <w:t xml:space="preserve"> </w:t>
      </w:r>
      <w:r>
        <w:rPr>
          <w:rFonts w:ascii="Calibri" w:eastAsia="Calibri" w:hAnsi="Calibri" w:cs="Calibri"/>
          <w:b w:val="0"/>
        </w:rPr>
        <w:t xml:space="preserve"> </w:t>
      </w:r>
    </w:p>
    <w:p w:rsidR="00526069" w:rsidRDefault="009C2154">
      <w:pPr>
        <w:spacing w:after="5" w:line="267" w:lineRule="auto"/>
        <w:ind w:left="-5" w:right="1281" w:hanging="10"/>
      </w:pPr>
      <w:r>
        <w:rPr>
          <w:rFonts w:ascii="Cambria" w:eastAsia="Cambria" w:hAnsi="Cambria" w:cs="Cambria"/>
          <w:i/>
        </w:rPr>
        <w:t>W</w:t>
      </w:r>
      <w:r>
        <w:rPr>
          <w:rFonts w:ascii="Cambria" w:eastAsia="Cambria" w:hAnsi="Cambria" w:cs="Cambria"/>
          <w:i/>
          <w:sz w:val="18"/>
        </w:rPr>
        <w:t>YKŁAD</w:t>
      </w:r>
      <w:r>
        <w:rPr>
          <w:rFonts w:ascii="Cambria" w:eastAsia="Cambria" w:hAnsi="Cambria" w:cs="Cambria"/>
          <w:i/>
        </w:rPr>
        <w:t xml:space="preserve">: </w:t>
      </w:r>
    </w:p>
    <w:p w:rsidR="00526069" w:rsidRDefault="009C2154">
      <w:pPr>
        <w:spacing w:after="2"/>
      </w:pPr>
      <w:r>
        <w:rPr>
          <w:rFonts w:ascii="Cambria" w:eastAsia="Cambria" w:hAnsi="Cambria" w:cs="Cambria"/>
          <w:i/>
        </w:rPr>
        <w:t xml:space="preserve"> </w:t>
      </w:r>
    </w:p>
    <w:p w:rsidR="00526069" w:rsidRDefault="009C2154">
      <w:pPr>
        <w:spacing w:after="5" w:line="267" w:lineRule="auto"/>
        <w:ind w:left="-5" w:right="1281" w:hanging="10"/>
      </w:pPr>
      <w:r>
        <w:rPr>
          <w:rFonts w:ascii="Cambria" w:eastAsia="Cambria" w:hAnsi="Cambria" w:cs="Cambria"/>
          <w:i/>
        </w:rPr>
        <w:t>Ć</w:t>
      </w:r>
      <w:r>
        <w:rPr>
          <w:rFonts w:ascii="Cambria" w:eastAsia="Cambria" w:hAnsi="Cambria" w:cs="Cambria"/>
          <w:i/>
          <w:sz w:val="18"/>
        </w:rPr>
        <w:t>WICZENIA</w:t>
      </w:r>
      <w:r>
        <w:rPr>
          <w:rFonts w:ascii="Cambria" w:eastAsia="Cambria" w:hAnsi="Cambria" w:cs="Cambria"/>
          <w:i/>
        </w:rPr>
        <w:t xml:space="preserve">: </w:t>
      </w:r>
    </w:p>
    <w:p w:rsidR="00526069" w:rsidRDefault="009C2154">
      <w:pPr>
        <w:numPr>
          <w:ilvl w:val="0"/>
          <w:numId w:val="3"/>
        </w:numPr>
        <w:spacing w:after="5" w:line="267" w:lineRule="auto"/>
        <w:ind w:right="1281" w:hanging="110"/>
      </w:pPr>
      <w:r>
        <w:rPr>
          <w:rFonts w:ascii="Cambria" w:eastAsia="Cambria" w:hAnsi="Cambria" w:cs="Cambria"/>
          <w:i/>
          <w:sz w:val="18"/>
        </w:rPr>
        <w:t xml:space="preserve">INDYWIDUALNA LEKTURA ZADANYCH TEKSTÓW JAKO PODSTAWA PRZYGOTOWANIA DO ZAJĘĆ </w:t>
      </w:r>
      <w:r>
        <w:rPr>
          <w:rFonts w:ascii="Cambria" w:eastAsia="Cambria" w:hAnsi="Cambria" w:cs="Cambria"/>
          <w:i/>
        </w:rPr>
        <w:t xml:space="preserve"> </w:t>
      </w:r>
    </w:p>
    <w:p w:rsidR="00526069" w:rsidRDefault="009C2154">
      <w:pPr>
        <w:numPr>
          <w:ilvl w:val="0"/>
          <w:numId w:val="3"/>
        </w:numPr>
        <w:spacing w:after="5" w:line="267" w:lineRule="auto"/>
        <w:ind w:right="1281" w:hanging="110"/>
      </w:pPr>
      <w:r>
        <w:rPr>
          <w:rFonts w:ascii="Cambria" w:eastAsia="Cambria" w:hAnsi="Cambria" w:cs="Cambria"/>
          <w:i/>
          <w:sz w:val="18"/>
        </w:rPr>
        <w:t>WSPÓLNA ANALIZA WYBRANYCH TEKSTÓW</w:t>
      </w:r>
      <w:r>
        <w:rPr>
          <w:rFonts w:ascii="Cambria" w:eastAsia="Cambria" w:hAnsi="Cambria" w:cs="Cambria"/>
          <w:i/>
        </w:rPr>
        <w:t xml:space="preserve"> </w:t>
      </w:r>
    </w:p>
    <w:p w:rsidR="00526069" w:rsidRDefault="009C2154">
      <w:pPr>
        <w:numPr>
          <w:ilvl w:val="0"/>
          <w:numId w:val="3"/>
        </w:numPr>
        <w:spacing w:after="5" w:line="267" w:lineRule="auto"/>
        <w:ind w:right="1281" w:hanging="110"/>
      </w:pPr>
      <w:r>
        <w:rPr>
          <w:rFonts w:ascii="Cambria" w:eastAsia="Cambria" w:hAnsi="Cambria" w:cs="Cambria"/>
          <w:i/>
          <w:sz w:val="18"/>
        </w:rPr>
        <w:t>DYSKUSJA W GRUPIE ĆWICZENIOWEJ NA TEMAT PROBLEMÓW</w:t>
      </w:r>
      <w:r>
        <w:rPr>
          <w:rFonts w:ascii="Cambria" w:eastAsia="Cambria" w:hAnsi="Cambria" w:cs="Cambria"/>
          <w:i/>
        </w:rPr>
        <w:t>,</w:t>
      </w:r>
      <w:r>
        <w:rPr>
          <w:rFonts w:ascii="Cambria" w:eastAsia="Cambria" w:hAnsi="Cambria" w:cs="Cambria"/>
          <w:i/>
          <w:sz w:val="18"/>
        </w:rPr>
        <w:t xml:space="preserve"> POJĘĆ I POSTACI POJAWIAJĄCYCH SIĘ W OMAWIANYCH PRACACH</w:t>
      </w:r>
      <w:r>
        <w:rPr>
          <w:rFonts w:ascii="Cambria" w:eastAsia="Cambria" w:hAnsi="Cambria" w:cs="Cambria"/>
          <w:i/>
        </w:rPr>
        <w:t xml:space="preserve"> </w:t>
      </w:r>
    </w:p>
    <w:p w:rsidR="00526069" w:rsidRDefault="009C2154">
      <w:pPr>
        <w:numPr>
          <w:ilvl w:val="0"/>
          <w:numId w:val="3"/>
        </w:numPr>
        <w:spacing w:after="5" w:line="267" w:lineRule="auto"/>
        <w:ind w:right="1281" w:hanging="110"/>
      </w:pPr>
      <w:r>
        <w:rPr>
          <w:rFonts w:ascii="Cambria" w:eastAsia="Cambria" w:hAnsi="Cambria" w:cs="Cambria"/>
          <w:i/>
          <w:sz w:val="18"/>
        </w:rPr>
        <w:t>INDYWIDUALNA</w:t>
      </w:r>
      <w:r>
        <w:rPr>
          <w:rFonts w:ascii="Cambria" w:eastAsia="Cambria" w:hAnsi="Cambria" w:cs="Cambria"/>
          <w:i/>
          <w:sz w:val="18"/>
        </w:rPr>
        <w:t xml:space="preserve"> ROZMOWA W TRAKCIE KONSULTACJI</w:t>
      </w:r>
      <w:r>
        <w:rPr>
          <w:rFonts w:ascii="Cambria" w:eastAsia="Cambria" w:hAnsi="Cambria" w:cs="Cambria"/>
          <w:i/>
        </w:rPr>
        <w:t>,</w:t>
      </w:r>
      <w:r>
        <w:rPr>
          <w:rFonts w:ascii="Cambria" w:eastAsia="Cambria" w:hAnsi="Cambria" w:cs="Cambria"/>
          <w:i/>
          <w:sz w:val="18"/>
        </w:rPr>
        <w:t xml:space="preserve"> MAJĄCA NA CELU WYJAŚNIENIE EWENTUALNYCH KWESTII SPORNYCH</w:t>
      </w:r>
      <w:r>
        <w:rPr>
          <w:rFonts w:ascii="Cambria" w:eastAsia="Cambria" w:hAnsi="Cambria" w:cs="Cambria"/>
          <w:i/>
        </w:rPr>
        <w:t xml:space="preserve"> </w:t>
      </w:r>
    </w:p>
    <w:p w:rsidR="00526069" w:rsidRDefault="009C2154">
      <w:pPr>
        <w:spacing w:after="0"/>
      </w:pPr>
      <w:r>
        <w:rPr>
          <w:rFonts w:ascii="Cambria" w:eastAsia="Cambria" w:hAnsi="Cambria" w:cs="Cambria"/>
        </w:rPr>
        <w:t xml:space="preserve"> </w:t>
      </w:r>
    </w:p>
    <w:p w:rsidR="00526069" w:rsidRDefault="009C2154">
      <w:pPr>
        <w:pStyle w:val="Nagwek4"/>
        <w:ind w:left="-5"/>
      </w:pPr>
      <w:r>
        <w:t>4</w:t>
      </w:r>
      <w:r>
        <w:rPr>
          <w:rFonts w:ascii="Arial" w:eastAsia="Arial" w:hAnsi="Arial" w:cs="Arial"/>
        </w:rPr>
        <w:t xml:space="preserve"> </w:t>
      </w:r>
      <w:r>
        <w:t>METODY</w:t>
      </w:r>
      <w:r>
        <w:rPr>
          <w:sz w:val="18"/>
        </w:rPr>
        <w:t xml:space="preserve"> </w:t>
      </w:r>
      <w:r>
        <w:t>I</w:t>
      </w:r>
      <w:r>
        <w:rPr>
          <w:sz w:val="18"/>
        </w:rPr>
        <w:t xml:space="preserve"> </w:t>
      </w:r>
      <w:r>
        <w:t>KRYTERIA</w:t>
      </w:r>
      <w:r>
        <w:rPr>
          <w:sz w:val="18"/>
        </w:rPr>
        <w:t xml:space="preserve"> </w:t>
      </w:r>
      <w:r>
        <w:t xml:space="preserve">OCENY </w:t>
      </w:r>
    </w:p>
    <w:p w:rsidR="00526069" w:rsidRDefault="009C2154">
      <w:pPr>
        <w:pStyle w:val="Nagwek5"/>
        <w:ind w:left="-5"/>
      </w:pPr>
      <w:r>
        <w:rPr>
          <w:sz w:val="22"/>
        </w:rPr>
        <w:t>4.1</w:t>
      </w:r>
      <w:r>
        <w:t xml:space="preserve"> </w:t>
      </w:r>
      <w:r>
        <w:rPr>
          <w:sz w:val="22"/>
        </w:rPr>
        <w:t>S</w:t>
      </w:r>
      <w:r>
        <w:t>POSOBY WERYFIKACJI EFEKTÓW KSZTAŁCENIA</w:t>
      </w:r>
      <w:r>
        <w:rPr>
          <w:sz w:val="22"/>
        </w:rPr>
        <w:t xml:space="preserve"> </w:t>
      </w:r>
    </w:p>
    <w:p w:rsidR="00526069" w:rsidRDefault="009C2154">
      <w:pPr>
        <w:spacing w:after="0"/>
      </w:pPr>
      <w:r>
        <w:rPr>
          <w:rFonts w:ascii="Cambria" w:eastAsia="Cambria" w:hAnsi="Cambria" w:cs="Cambria"/>
        </w:rPr>
        <w:t xml:space="preserve"> </w:t>
      </w:r>
    </w:p>
    <w:tbl>
      <w:tblPr>
        <w:tblStyle w:val="TableGrid"/>
        <w:tblW w:w="8754" w:type="dxa"/>
        <w:tblInd w:w="427" w:type="dxa"/>
        <w:tblCellMar>
          <w:top w:w="42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865"/>
        <w:gridCol w:w="4719"/>
        <w:gridCol w:w="2170"/>
      </w:tblGrid>
      <w:tr w:rsidR="00526069">
        <w:trPr>
          <w:trHeight w:val="1112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2"/>
            </w:pP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z w:val="18"/>
              </w:rPr>
              <w:t>YMBOL EFEKTU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  <w:p w:rsidR="00526069" w:rsidRDefault="009C2154">
            <w:pPr>
              <w:spacing w:after="0"/>
            </w:pPr>
            <w:r>
              <w:rPr>
                <w:rFonts w:ascii="Cambria" w:eastAsia="Cambria" w:hAnsi="Cambria" w:cs="Cambria"/>
                <w:i/>
              </w:rPr>
              <w:t xml:space="preserve">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32"/>
            </w:pP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z w:val="18"/>
              </w:rPr>
              <w:t>ETODY OCENY EFEKTÓW KSZTAŁCENIA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  <w:p w:rsidR="00526069" w:rsidRDefault="009C2154">
            <w:pPr>
              <w:spacing w:after="31"/>
            </w:pPr>
            <w:r>
              <w:rPr>
                <w:rFonts w:ascii="Cambria" w:eastAsia="Cambria" w:hAnsi="Cambria" w:cs="Cambria"/>
              </w:rPr>
              <w:t>(</w:t>
            </w:r>
            <w:r>
              <w:rPr>
                <w:rFonts w:ascii="Cambria" w:eastAsia="Cambria" w:hAnsi="Cambria" w:cs="Cambria"/>
                <w:sz w:val="18"/>
              </w:rPr>
              <w:t xml:space="preserve"> NP</w:t>
            </w:r>
            <w:r>
              <w:rPr>
                <w:rFonts w:ascii="Cambria" w:eastAsia="Cambria" w:hAnsi="Cambria" w:cs="Cambria"/>
              </w:rPr>
              <w:t>.:</w:t>
            </w:r>
            <w:r>
              <w:rPr>
                <w:rFonts w:ascii="Cambria" w:eastAsia="Cambria" w:hAnsi="Cambria" w:cs="Cambria"/>
                <w:sz w:val="18"/>
              </w:rPr>
              <w:t xml:space="preserve"> KOLOKWIUM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z w:val="18"/>
              </w:rPr>
              <w:t xml:space="preserve"> EGZAMIN USTNY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z w:val="18"/>
              </w:rPr>
              <w:t xml:space="preserve"> </w:t>
            </w:r>
            <w:r>
              <w:rPr>
                <w:rFonts w:ascii="Cambria" w:eastAsia="Cambria" w:hAnsi="Cambria" w:cs="Cambria"/>
                <w:sz w:val="18"/>
              </w:rPr>
              <w:t xml:space="preserve">EGZAMIN </w:t>
            </w:r>
          </w:p>
          <w:p w:rsidR="00526069" w:rsidRDefault="009C2154">
            <w:pPr>
              <w:spacing w:after="0"/>
            </w:pPr>
            <w:r>
              <w:rPr>
                <w:rFonts w:ascii="Cambria" w:eastAsia="Cambria" w:hAnsi="Cambria" w:cs="Cambria"/>
                <w:sz w:val="18"/>
              </w:rPr>
              <w:t>PISEMNY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z w:val="18"/>
              </w:rPr>
              <w:t xml:space="preserve"> PROJEKT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z w:val="18"/>
              </w:rPr>
              <w:t xml:space="preserve"> SPRAWOZDANIE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z w:val="18"/>
              </w:rPr>
              <w:t xml:space="preserve"> OBSERWACJA W TRAKCIE ZAJĘĆ</w:t>
            </w:r>
            <w:r>
              <w:rPr>
                <w:rFonts w:ascii="Cambria" w:eastAsia="Cambria" w:hAnsi="Cambria" w:cs="Cambria"/>
              </w:rPr>
              <w:t xml:space="preserve">)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32"/>
              <w:ind w:left="2"/>
            </w:pP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z w:val="18"/>
              </w:rPr>
              <w:t xml:space="preserve">ORMA ZAJĘĆ </w:t>
            </w:r>
          </w:p>
          <w:p w:rsidR="00526069" w:rsidRDefault="009C2154">
            <w:pPr>
              <w:spacing w:after="15"/>
              <w:ind w:left="2"/>
            </w:pPr>
            <w:r>
              <w:rPr>
                <w:rFonts w:ascii="Cambria" w:eastAsia="Cambria" w:hAnsi="Cambria" w:cs="Cambria"/>
                <w:sz w:val="18"/>
              </w:rPr>
              <w:t xml:space="preserve">DYDAKTYCZNYCH </w:t>
            </w:r>
            <w:r>
              <w:rPr>
                <w:rFonts w:ascii="Cambria" w:eastAsia="Cambria" w:hAnsi="Cambria" w:cs="Cambria"/>
              </w:rPr>
              <w:t>(</w:t>
            </w:r>
            <w:r>
              <w:rPr>
                <w:rFonts w:ascii="Cambria" w:eastAsia="Cambria" w:hAnsi="Cambria" w:cs="Cambria"/>
                <w:sz w:val="18"/>
              </w:rPr>
              <w:t xml:space="preserve"> W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z w:val="18"/>
              </w:rPr>
              <w:t xml:space="preserve"> </w:t>
            </w:r>
          </w:p>
          <w:p w:rsidR="00526069" w:rsidRDefault="009C2154">
            <w:pPr>
              <w:spacing w:after="0"/>
              <w:ind w:left="2"/>
            </w:pPr>
            <w:r>
              <w:rPr>
                <w:rFonts w:ascii="Cambria" w:eastAsia="Cambria" w:hAnsi="Cambria" w:cs="Cambria"/>
                <w:sz w:val="18"/>
              </w:rPr>
              <w:t>ĆW</w:t>
            </w:r>
            <w:r>
              <w:rPr>
                <w:rFonts w:ascii="Cambria" w:eastAsia="Cambria" w:hAnsi="Cambria" w:cs="Cambria"/>
              </w:rPr>
              <w:t>,</w:t>
            </w:r>
            <w:r>
              <w:rPr>
                <w:rFonts w:ascii="Cambria" w:eastAsia="Cambria" w:hAnsi="Cambria" w:cs="Cambria"/>
                <w:sz w:val="18"/>
              </w:rPr>
              <w:t xml:space="preserve"> </w:t>
            </w:r>
            <w:r>
              <w:rPr>
                <w:rFonts w:ascii="Cambria" w:eastAsia="Cambria" w:hAnsi="Cambria" w:cs="Cambria"/>
              </w:rPr>
              <w:t xml:space="preserve">…) </w:t>
            </w:r>
          </w:p>
        </w:tc>
      </w:tr>
      <w:tr w:rsidR="00526069">
        <w:trPr>
          <w:trHeight w:val="283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ambria" w:eastAsia="Cambria" w:hAnsi="Cambria" w:cs="Cambria"/>
                <w:sz w:val="18"/>
              </w:rPr>
              <w:t>EK</w:t>
            </w:r>
            <w:r>
              <w:rPr>
                <w:rFonts w:ascii="Cambria" w:eastAsia="Cambria" w:hAnsi="Cambria" w:cs="Cambria"/>
              </w:rPr>
              <w:t>_</w:t>
            </w:r>
            <w:r>
              <w:rPr>
                <w:rFonts w:ascii="Cambria" w:eastAsia="Cambria" w:hAnsi="Cambria" w:cs="Cambria"/>
                <w:sz w:val="18"/>
              </w:rPr>
              <w:t xml:space="preserve"> </w:t>
            </w:r>
            <w:r>
              <w:rPr>
                <w:rFonts w:ascii="Cambria" w:eastAsia="Cambria" w:hAnsi="Cambria" w:cs="Cambria"/>
              </w:rPr>
              <w:t>01</w:t>
            </w:r>
            <w:r>
              <w:rPr>
                <w:rFonts w:ascii="Cambria" w:eastAsia="Cambria" w:hAnsi="Cambria" w:cs="Cambria"/>
                <w:sz w:val="18"/>
              </w:rPr>
              <w:t xml:space="preserve"> 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b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ambria" w:eastAsia="Cambria" w:hAnsi="Cambria" w:cs="Cambria"/>
                <w:sz w:val="18"/>
              </w:rPr>
              <w:t>ĆW</w:t>
            </w:r>
            <w:r>
              <w:rPr>
                <w:rFonts w:ascii="Cambria" w:eastAsia="Cambria" w:hAnsi="Cambria" w:cs="Cambria"/>
              </w:rPr>
              <w:t>.,</w:t>
            </w:r>
            <w:r>
              <w:rPr>
                <w:rFonts w:ascii="Cambria" w:eastAsia="Cambria" w:hAnsi="Cambria" w:cs="Cambria"/>
                <w:sz w:val="18"/>
              </w:rPr>
              <w:t xml:space="preserve"> </w:t>
            </w:r>
            <w:r>
              <w:t xml:space="preserve"> </w:t>
            </w:r>
          </w:p>
        </w:tc>
      </w:tr>
      <w:tr w:rsidR="00526069">
        <w:trPr>
          <w:trHeight w:val="286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ambria" w:eastAsia="Cambria" w:hAnsi="Cambria" w:cs="Cambria"/>
              </w:rPr>
              <w:t xml:space="preserve"> </w:t>
            </w:r>
          </w:p>
        </w:tc>
      </w:tr>
      <w:tr w:rsidR="00526069">
        <w:trPr>
          <w:trHeight w:val="286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ambria" w:eastAsia="Cambria" w:hAnsi="Cambria" w:cs="Cambria"/>
              </w:rPr>
              <w:t xml:space="preserve"> </w:t>
            </w:r>
          </w:p>
        </w:tc>
      </w:tr>
      <w:tr w:rsidR="00526069">
        <w:trPr>
          <w:trHeight w:val="286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ambria" w:eastAsia="Cambria" w:hAnsi="Cambria" w:cs="Cambria"/>
              </w:rPr>
              <w:t xml:space="preserve"> </w:t>
            </w:r>
          </w:p>
        </w:tc>
      </w:tr>
    </w:tbl>
    <w:p w:rsidR="00526069" w:rsidRDefault="009C2154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526069" w:rsidRDefault="009C2154">
      <w:pPr>
        <w:spacing w:after="8"/>
      </w:pPr>
      <w:r>
        <w:lastRenderedPageBreak/>
        <w:t xml:space="preserve"> </w:t>
      </w:r>
    </w:p>
    <w:p w:rsidR="00526069" w:rsidRDefault="009C2154">
      <w:pPr>
        <w:pStyle w:val="Nagwek5"/>
        <w:spacing w:after="49"/>
        <w:ind w:left="-5"/>
      </w:pPr>
      <w:r>
        <w:rPr>
          <w:sz w:val="22"/>
        </w:rPr>
        <w:t>4.2</w:t>
      </w:r>
      <w:r>
        <w:t xml:space="preserve">  </w:t>
      </w:r>
      <w:r>
        <w:rPr>
          <w:sz w:val="22"/>
        </w:rPr>
        <w:t>W</w:t>
      </w:r>
      <w:r>
        <w:t xml:space="preserve">ARUNKI ZALICZENIA PRZEDMIOTU </w:t>
      </w:r>
      <w:r>
        <w:rPr>
          <w:sz w:val="22"/>
        </w:rPr>
        <w:t>(</w:t>
      </w:r>
      <w:r>
        <w:t>KRYTERIA OCENIANIA</w:t>
      </w:r>
      <w:r>
        <w:rPr>
          <w:sz w:val="22"/>
        </w:rPr>
        <w:t>)</w:t>
      </w:r>
      <w:r>
        <w:rPr>
          <w:color w:val="00B050"/>
          <w:sz w:val="22"/>
        </w:rPr>
        <w:t xml:space="preserve">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/>
        <w:ind w:left="530" w:hanging="10"/>
      </w:pPr>
      <w:r>
        <w:rPr>
          <w:rFonts w:ascii="Cambria" w:eastAsia="Cambria" w:hAnsi="Cambria" w:cs="Cambria"/>
          <w:b/>
          <w:sz w:val="19"/>
        </w:rPr>
        <w:t>WYKŁAD</w:t>
      </w:r>
      <w:r>
        <w:rPr>
          <w:rFonts w:ascii="Cambria" w:eastAsia="Cambria" w:hAnsi="Cambria" w:cs="Cambria"/>
          <w:b/>
          <w:sz w:val="24"/>
        </w:rPr>
        <w:t>:</w:t>
      </w:r>
      <w:r>
        <w:rPr>
          <w:rFonts w:ascii="Cambria" w:eastAsia="Cambria" w:hAnsi="Cambria" w:cs="Cambria"/>
          <w:b/>
          <w:sz w:val="19"/>
        </w:rPr>
        <w:t xml:space="preserve"> </w:t>
      </w:r>
      <w:r>
        <w:rPr>
          <w:rFonts w:ascii="Cambria" w:eastAsia="Cambria" w:hAnsi="Cambria" w:cs="Cambria"/>
          <w:b/>
          <w:sz w:val="24"/>
        </w:rPr>
        <w:t xml:space="preserve">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3"/>
        <w:ind w:left="520"/>
      </w:pPr>
      <w:r>
        <w:rPr>
          <w:rFonts w:ascii="Cambria" w:eastAsia="Cambria" w:hAnsi="Cambria" w:cs="Cambria"/>
          <w:b/>
          <w:sz w:val="24"/>
        </w:rPr>
        <w:t xml:space="preserve">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4"/>
        <w:ind w:left="530" w:hanging="10"/>
      </w:pPr>
      <w:r>
        <w:rPr>
          <w:rFonts w:ascii="Cambria" w:eastAsia="Cambria" w:hAnsi="Cambria" w:cs="Cambria"/>
          <w:b/>
          <w:sz w:val="19"/>
        </w:rPr>
        <w:t>ĆWICZENIA</w:t>
      </w:r>
      <w:r>
        <w:rPr>
          <w:rFonts w:ascii="Cambria" w:eastAsia="Cambria" w:hAnsi="Cambria" w:cs="Cambria"/>
          <w:b/>
          <w:sz w:val="24"/>
        </w:rPr>
        <w:t>:</w:t>
      </w:r>
      <w:r>
        <w:rPr>
          <w:rFonts w:ascii="Cambria" w:eastAsia="Cambria" w:hAnsi="Cambria" w:cs="Cambria"/>
          <w:b/>
          <w:sz w:val="19"/>
        </w:rPr>
        <w:t xml:space="preserve"> </w:t>
      </w:r>
      <w:r>
        <w:rPr>
          <w:rFonts w:ascii="Cambria" w:eastAsia="Cambria" w:hAnsi="Cambria" w:cs="Cambria"/>
          <w:b/>
          <w:sz w:val="19"/>
        </w:rPr>
        <w:t xml:space="preserve">PODSTAWOWYM WARUNKIEM ZALICZENIA ĆWICZEŃ JEST OBECNOŚĆ STUDENTA NA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4"/>
        <w:ind w:left="530" w:hanging="10"/>
      </w:pPr>
      <w:r>
        <w:rPr>
          <w:rFonts w:ascii="Cambria" w:eastAsia="Cambria" w:hAnsi="Cambria" w:cs="Cambria"/>
          <w:b/>
          <w:sz w:val="19"/>
        </w:rPr>
        <w:t>ZAJĘCIACH</w:t>
      </w:r>
      <w:r>
        <w:rPr>
          <w:rFonts w:ascii="Cambria" w:eastAsia="Cambria" w:hAnsi="Cambria" w:cs="Cambria"/>
          <w:b/>
          <w:sz w:val="24"/>
        </w:rPr>
        <w:t>.</w:t>
      </w:r>
      <w:r>
        <w:rPr>
          <w:rFonts w:ascii="Cambria" w:eastAsia="Cambria" w:hAnsi="Cambria" w:cs="Cambria"/>
          <w:b/>
          <w:sz w:val="19"/>
        </w:rPr>
        <w:t xml:space="preserve"> KRYTERIUM OCENY STANOWI JEGO WERBALNA AKTYWNOŚĆ W TRAKCIE DYSKUSJI W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4"/>
        <w:ind w:left="530" w:hanging="10"/>
      </w:pPr>
      <w:r>
        <w:rPr>
          <w:rFonts w:ascii="Cambria" w:eastAsia="Cambria" w:hAnsi="Cambria" w:cs="Cambria"/>
          <w:b/>
          <w:sz w:val="19"/>
        </w:rPr>
        <w:t>GRUPIE ĆWICZENIOWEJ</w:t>
      </w:r>
      <w:r>
        <w:rPr>
          <w:rFonts w:ascii="Cambria" w:eastAsia="Cambria" w:hAnsi="Cambria" w:cs="Cambria"/>
          <w:b/>
          <w:sz w:val="24"/>
        </w:rPr>
        <w:t>,</w:t>
      </w:r>
      <w:r>
        <w:rPr>
          <w:rFonts w:ascii="Cambria" w:eastAsia="Cambria" w:hAnsi="Cambria" w:cs="Cambria"/>
          <w:b/>
          <w:sz w:val="19"/>
        </w:rPr>
        <w:t xml:space="preserve"> A NASTĘPNIE PODSUMOWUJĄCE SEMESTR PISEMNE KOLOKWIUM </w:t>
      </w:r>
    </w:p>
    <w:p w:rsidR="00526069" w:rsidRDefault="009C2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530" w:hanging="10"/>
      </w:pPr>
      <w:r>
        <w:rPr>
          <w:rFonts w:ascii="Cambria" w:eastAsia="Cambria" w:hAnsi="Cambria" w:cs="Cambria"/>
          <w:b/>
          <w:sz w:val="19"/>
        </w:rPr>
        <w:t>KOŃCOWE Z OTWARTYMI PYTANIAMI I R</w:t>
      </w:r>
      <w:r>
        <w:rPr>
          <w:rFonts w:ascii="Cambria" w:eastAsia="Cambria" w:hAnsi="Cambria" w:cs="Cambria"/>
          <w:b/>
          <w:sz w:val="19"/>
        </w:rPr>
        <w:t>OZWIĄZYWANIEM PROBLEMÓW</w:t>
      </w:r>
      <w:r>
        <w:rPr>
          <w:rFonts w:ascii="Cambria" w:eastAsia="Cambria" w:hAnsi="Cambria" w:cs="Cambria"/>
          <w:b/>
          <w:sz w:val="24"/>
        </w:rPr>
        <w:t xml:space="preserve"> </w:t>
      </w:r>
    </w:p>
    <w:p w:rsidR="00526069" w:rsidRDefault="009C2154">
      <w:pPr>
        <w:spacing w:after="7"/>
      </w:pPr>
      <w:r>
        <w:rPr>
          <w:rFonts w:ascii="Times New Roman" w:eastAsia="Times New Roman" w:hAnsi="Times New Roman" w:cs="Times New Roman"/>
        </w:rPr>
        <w:t xml:space="preserve"> </w:t>
      </w:r>
    </w:p>
    <w:p w:rsidR="00526069" w:rsidRDefault="009C2154">
      <w:pPr>
        <w:pStyle w:val="Nagwek3"/>
        <w:ind w:left="268" w:right="0" w:hanging="283"/>
      </w:pPr>
      <w:r>
        <w:t xml:space="preserve">6. CAŁKOWITY NAKŁAD PRACY STUDENTA POTRZEBNY DO OSIĄGNIĘCIA ZAŁOŻONYCH EFEKTÓW W GODZINACH ORAZ PUNKTACH ECTS  </w:t>
      </w:r>
    </w:p>
    <w:p w:rsidR="00526069" w:rsidRDefault="009C21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182" w:type="dxa"/>
        <w:tblInd w:w="0" w:type="dxa"/>
        <w:tblCellMar>
          <w:top w:w="54" w:type="dxa"/>
          <w:left w:w="0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4729"/>
        <w:gridCol w:w="1632"/>
        <w:gridCol w:w="2821"/>
      </w:tblGrid>
      <w:tr w:rsidR="00526069">
        <w:trPr>
          <w:trHeight w:val="595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069" w:rsidRDefault="009C2154">
            <w:pPr>
              <w:spacing w:after="0"/>
              <w:ind w:right="52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526069">
        <w:trPr>
          <w:trHeight w:val="598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Godziny kontaktowe wynikające planu z studiów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Wykład:      30 h </w:t>
            </w:r>
          </w:p>
        </w:tc>
      </w:tr>
      <w:tr w:rsidR="00526069">
        <w:trPr>
          <w:trHeight w:val="302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</w:tc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Udział w konsultacjach </w:t>
            </w:r>
          </w:p>
        </w:tc>
      </w:tr>
      <w:tr w:rsidR="00526069">
        <w:trPr>
          <w:trHeight w:val="305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069" w:rsidRDefault="00526069"/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6069" w:rsidRDefault="00526069"/>
        </w:tc>
      </w:tr>
      <w:tr w:rsidR="00526069">
        <w:trPr>
          <w:trHeight w:val="1181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17" w:line="240" w:lineRule="auto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r>
              <w:rPr>
                <w:rFonts w:ascii="Corbel" w:eastAsia="Corbel" w:hAnsi="Corbel" w:cs="Corbel"/>
                <w:sz w:val="24"/>
              </w:rPr>
              <w:tab/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–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praca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własna studenta </w:t>
            </w:r>
          </w:p>
          <w:p w:rsidR="00526069" w:rsidRDefault="009C2154">
            <w:pPr>
              <w:tabs>
                <w:tab w:val="center" w:pos="2156"/>
                <w:tab w:val="center" w:pos="2931"/>
                <w:tab w:val="right" w:pos="4668"/>
              </w:tabs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do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zajęć,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egzaminu, </w:t>
            </w:r>
          </w:p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napisanie referatu itp.)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P </w:t>
            </w:r>
          </w:p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6069" w:rsidRDefault="00526069"/>
        </w:tc>
      </w:tr>
      <w:tr w:rsidR="00526069">
        <w:trPr>
          <w:trHeight w:val="302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069" w:rsidRDefault="00526069"/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506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 </w:t>
            </w:r>
          </w:p>
        </w:tc>
      </w:tr>
      <w:tr w:rsidR="00526069">
        <w:trPr>
          <w:trHeight w:val="305"/>
        </w:trPr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108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069" w:rsidRDefault="00526069"/>
        </w:tc>
        <w:tc>
          <w:tcPr>
            <w:tcW w:w="2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>3 pkt. ECTS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526069" w:rsidRDefault="009C2154">
      <w:pPr>
        <w:spacing w:after="7" w:line="268" w:lineRule="auto"/>
        <w:ind w:left="422" w:right="623" w:hanging="10"/>
      </w:pPr>
      <w:r>
        <w:rPr>
          <w:rFonts w:ascii="Corbel" w:eastAsia="Corbel" w:hAnsi="Corbel" w:cs="Corbel"/>
          <w:i/>
          <w:sz w:val="24"/>
        </w:rPr>
        <w:t>*</w:t>
      </w: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24"/>
        </w:rPr>
        <w:t>N</w:t>
      </w:r>
      <w:r>
        <w:rPr>
          <w:rFonts w:ascii="Corbel" w:eastAsia="Corbel" w:hAnsi="Corbel" w:cs="Corbel"/>
          <w:i/>
          <w:sz w:val="19"/>
        </w:rPr>
        <w:t>ALEŻY UWZGLĘDNIĆ</w:t>
      </w:r>
      <w:r>
        <w:rPr>
          <w:rFonts w:ascii="Corbel" w:eastAsia="Corbel" w:hAnsi="Corbel" w:cs="Corbel"/>
          <w:i/>
          <w:sz w:val="24"/>
        </w:rPr>
        <w:t>,</w:t>
      </w:r>
      <w:r>
        <w:rPr>
          <w:rFonts w:ascii="Corbel" w:eastAsia="Corbel" w:hAnsi="Corbel" w:cs="Corbel"/>
          <w:i/>
          <w:sz w:val="19"/>
        </w:rPr>
        <w:t xml:space="preserve"> ŻE </w:t>
      </w:r>
      <w:r>
        <w:rPr>
          <w:rFonts w:ascii="Corbel" w:eastAsia="Corbel" w:hAnsi="Corbel" w:cs="Corbel"/>
          <w:i/>
          <w:sz w:val="24"/>
        </w:rPr>
        <w:t>1</w:t>
      </w:r>
      <w:r>
        <w:rPr>
          <w:rFonts w:ascii="Corbel" w:eastAsia="Corbel" w:hAnsi="Corbel" w:cs="Corbel"/>
          <w:i/>
          <w:sz w:val="19"/>
        </w:rPr>
        <w:t xml:space="preserve"> PKT </w:t>
      </w:r>
      <w:r>
        <w:rPr>
          <w:rFonts w:ascii="Corbel" w:eastAsia="Corbel" w:hAnsi="Corbel" w:cs="Corbel"/>
          <w:i/>
          <w:sz w:val="24"/>
        </w:rPr>
        <w:t>ECTS</w:t>
      </w:r>
      <w:r>
        <w:rPr>
          <w:rFonts w:ascii="Corbel" w:eastAsia="Corbel" w:hAnsi="Corbel" w:cs="Corbel"/>
          <w:i/>
          <w:sz w:val="19"/>
        </w:rPr>
        <w:t xml:space="preserve"> ODPOWIADA </w:t>
      </w:r>
      <w:r>
        <w:rPr>
          <w:rFonts w:ascii="Corbel" w:eastAsia="Corbel" w:hAnsi="Corbel" w:cs="Corbel"/>
          <w:i/>
          <w:sz w:val="24"/>
        </w:rPr>
        <w:t>25-30</w:t>
      </w:r>
      <w:r>
        <w:rPr>
          <w:rFonts w:ascii="Corbel" w:eastAsia="Corbel" w:hAnsi="Corbel" w:cs="Corbel"/>
          <w:i/>
          <w:sz w:val="19"/>
        </w:rPr>
        <w:t xml:space="preserve"> GODZIN CAŁKOWITEGO NAKŁADU PRACY STUDENTA</w:t>
      </w:r>
      <w:r>
        <w:rPr>
          <w:rFonts w:ascii="Corbel" w:eastAsia="Corbel" w:hAnsi="Corbel" w:cs="Corbel"/>
          <w:i/>
          <w:sz w:val="24"/>
        </w:rPr>
        <w:t xml:space="preserve">. </w:t>
      </w:r>
    </w:p>
    <w:p w:rsidR="00526069" w:rsidRDefault="009C2154">
      <w:pPr>
        <w:spacing w:after="0"/>
      </w:pPr>
      <w:r>
        <w:rPr>
          <w:sz w:val="20"/>
        </w:rPr>
        <w:t xml:space="preserve"> </w:t>
      </w:r>
    </w:p>
    <w:p w:rsidR="00526069" w:rsidRDefault="009C2154">
      <w:pPr>
        <w:pStyle w:val="Nagwek4"/>
        <w:spacing w:after="0"/>
        <w:ind w:left="360" w:firstLine="0"/>
      </w:pPr>
      <w:r>
        <w:rPr>
          <w:sz w:val="20"/>
        </w:rPr>
        <w:t>6.</w:t>
      </w:r>
      <w:r>
        <w:rPr>
          <w:rFonts w:ascii="Arial" w:eastAsia="Arial" w:hAnsi="Arial" w:cs="Arial"/>
          <w:sz w:val="20"/>
        </w:rPr>
        <w:t xml:space="preserve"> </w:t>
      </w:r>
      <w:r>
        <w:rPr>
          <w:sz w:val="20"/>
        </w:rPr>
        <w:t>PRAKTYKI</w:t>
      </w:r>
      <w:r>
        <w:rPr>
          <w:sz w:val="16"/>
        </w:rPr>
        <w:t xml:space="preserve"> </w:t>
      </w:r>
      <w:r>
        <w:rPr>
          <w:sz w:val="20"/>
        </w:rPr>
        <w:t>ZAWODOWE</w:t>
      </w:r>
      <w:r>
        <w:rPr>
          <w:sz w:val="16"/>
        </w:rPr>
        <w:t xml:space="preserve"> </w:t>
      </w:r>
      <w:r>
        <w:rPr>
          <w:sz w:val="20"/>
        </w:rPr>
        <w:t>W</w:t>
      </w:r>
      <w:r>
        <w:rPr>
          <w:sz w:val="16"/>
        </w:rPr>
        <w:t xml:space="preserve"> </w:t>
      </w:r>
      <w:r>
        <w:rPr>
          <w:sz w:val="20"/>
        </w:rPr>
        <w:t>RAMACH</w:t>
      </w:r>
      <w:r>
        <w:rPr>
          <w:sz w:val="16"/>
        </w:rPr>
        <w:t xml:space="preserve"> </w:t>
      </w:r>
      <w:r>
        <w:rPr>
          <w:sz w:val="20"/>
        </w:rPr>
        <w:t>PRZEDMIOTU/</w:t>
      </w:r>
      <w:r>
        <w:rPr>
          <w:sz w:val="16"/>
        </w:rPr>
        <w:t xml:space="preserve"> </w:t>
      </w:r>
      <w:r>
        <w:rPr>
          <w:sz w:val="20"/>
        </w:rPr>
        <w:t xml:space="preserve">MODUŁU </w:t>
      </w:r>
    </w:p>
    <w:p w:rsidR="00526069" w:rsidRDefault="009C2154">
      <w:pPr>
        <w:spacing w:after="0"/>
        <w:ind w:left="360"/>
      </w:pPr>
      <w:r>
        <w:rPr>
          <w:rFonts w:ascii="Cambria" w:eastAsia="Cambria" w:hAnsi="Cambria" w:cs="Cambria"/>
          <w:b/>
          <w:sz w:val="20"/>
        </w:rPr>
        <w:t xml:space="preserve"> </w:t>
      </w:r>
    </w:p>
    <w:tbl>
      <w:tblPr>
        <w:tblStyle w:val="TableGrid"/>
        <w:tblW w:w="7516" w:type="dxa"/>
        <w:tblInd w:w="566" w:type="dxa"/>
        <w:tblCellMar>
          <w:top w:w="7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526069">
        <w:trPr>
          <w:trHeight w:val="28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ambria" w:eastAsia="Cambria" w:hAnsi="Cambria" w:cs="Cambria"/>
                <w:sz w:val="18"/>
              </w:rPr>
              <w:t>WYMIAR GODZINOWY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z w:val="18"/>
              </w:rPr>
              <w:t>IE PRZEWIDZIANO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</w:tr>
      <w:tr w:rsidR="00526069">
        <w:trPr>
          <w:trHeight w:val="28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  <w:ind w:left="2"/>
            </w:pPr>
            <w:r>
              <w:rPr>
                <w:rFonts w:ascii="Cambria" w:eastAsia="Cambria" w:hAnsi="Cambria" w:cs="Cambria"/>
                <w:sz w:val="18"/>
              </w:rPr>
              <w:t xml:space="preserve">ZASADY I FORMY ODBYWANIA PRAKTYK 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ambria" w:eastAsia="Cambria" w:hAnsi="Cambria" w:cs="Cambria"/>
              </w:rPr>
              <w:t>N</w:t>
            </w:r>
            <w:r>
              <w:rPr>
                <w:rFonts w:ascii="Cambria" w:eastAsia="Cambria" w:hAnsi="Cambria" w:cs="Cambria"/>
                <w:sz w:val="18"/>
              </w:rPr>
              <w:t>IE PRZEWIDZIANO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</w:tr>
    </w:tbl>
    <w:p w:rsidR="00526069" w:rsidRDefault="009C2154">
      <w:pPr>
        <w:spacing w:after="0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:rsidR="00526069" w:rsidRDefault="009C2154">
      <w:pPr>
        <w:pStyle w:val="Nagwek4"/>
        <w:ind w:left="370"/>
      </w:pPr>
      <w:r>
        <w:rPr>
          <w:rFonts w:ascii="Calibri" w:eastAsia="Calibri" w:hAnsi="Calibri" w:cs="Calibri"/>
        </w:rPr>
        <w:t>7.</w:t>
      </w:r>
      <w:r>
        <w:rPr>
          <w:rFonts w:ascii="Arial" w:eastAsia="Arial" w:hAnsi="Arial" w:cs="Arial"/>
        </w:rPr>
        <w:t xml:space="preserve"> </w:t>
      </w:r>
      <w:r>
        <w:t>LITERATURA</w:t>
      </w:r>
      <w:r>
        <w:rPr>
          <w:rFonts w:ascii="Calibri" w:eastAsia="Calibri" w:hAnsi="Calibri" w:cs="Calibri"/>
        </w:rPr>
        <w:t xml:space="preserve"> </w:t>
      </w:r>
    </w:p>
    <w:p w:rsidR="00526069" w:rsidRDefault="009C2154">
      <w:pPr>
        <w:spacing w:after="0"/>
        <w:ind w:left="720"/>
      </w:pPr>
      <w:r>
        <w:rPr>
          <w:rFonts w:ascii="Cambria" w:eastAsia="Cambria" w:hAnsi="Cambria" w:cs="Cambria"/>
          <w:b/>
        </w:rPr>
        <w:t xml:space="preserve"> </w:t>
      </w:r>
    </w:p>
    <w:tbl>
      <w:tblPr>
        <w:tblStyle w:val="TableGrid"/>
        <w:tblW w:w="8762" w:type="dxa"/>
        <w:tblInd w:w="-7" w:type="dxa"/>
        <w:tblCellMar>
          <w:top w:w="51" w:type="dxa"/>
          <w:left w:w="72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8762"/>
      </w:tblGrid>
      <w:tr w:rsidR="00526069">
        <w:trPr>
          <w:trHeight w:val="550"/>
        </w:trPr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23"/>
              <w:ind w:left="29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26069" w:rsidRDefault="009C2154">
            <w:pPr>
              <w:spacing w:after="0"/>
              <w:ind w:left="293"/>
            </w:pPr>
            <w:r>
              <w:rPr>
                <w:rFonts w:ascii="Times New Roman" w:eastAsia="Times New Roman" w:hAnsi="Times New Roman" w:cs="Times New Roman"/>
                <w:sz w:val="18"/>
              </w:rPr>
              <w:t>LITERATURA PODSTAWOWA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26069">
        <w:trPr>
          <w:trHeight w:val="2895"/>
        </w:trPr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24"/>
              <w:ind w:left="293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</w:p>
          <w:p w:rsidR="00526069" w:rsidRDefault="009C2154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McLuhan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Zrozumieć media: przedłużenia człowieka, Wyd. Naukowo-Techniczne, Warszawa 2004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Wybór tekstów – Marshall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McLuhan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Wyd. Zysk i S-</w:t>
            </w:r>
            <w:r>
              <w:rPr>
                <w:rFonts w:ascii="Corbel" w:eastAsia="Corbel" w:hAnsi="Corbel" w:cs="Corbel"/>
                <w:sz w:val="24"/>
              </w:rPr>
              <w:t xml:space="preserve">ka, Poznań 2001  </w:t>
            </w:r>
          </w:p>
          <w:p w:rsidR="00526069" w:rsidRDefault="009C2154">
            <w:pPr>
              <w:spacing w:after="0" w:line="240" w:lineRule="auto"/>
              <w:ind w:right="54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D.McQuail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Teoria komunikowania masowego, Wyd. Naukowe PWN, Warszawa 2007 M.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Juza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Hejterstwo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w komunikacji internetowej. Charakterystyka zjawiska i sposoby przeciwdziałania</w:t>
            </w:r>
            <w:r>
              <w:rPr>
                <w:rFonts w:ascii="Corbel" w:eastAsia="Corbel" w:hAnsi="Corbel" w:cs="Corbel"/>
                <w:sz w:val="24"/>
              </w:rPr>
              <w:t xml:space="preserve">, 2015 </w:t>
            </w:r>
          </w:p>
          <w:p w:rsidR="00526069" w:rsidRDefault="009C2154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M. Ostrowicki,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Człowiek w rzeczywistości elektronicznego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realis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. Zanurzenie</w:t>
            </w:r>
            <w:r>
              <w:rPr>
                <w:rFonts w:ascii="Corbel" w:eastAsia="Corbel" w:hAnsi="Corbel" w:cs="Corbel"/>
                <w:sz w:val="24"/>
              </w:rPr>
              <w:t xml:space="preserve">, w: </w:t>
            </w:r>
            <w:r>
              <w:rPr>
                <w:rFonts w:ascii="Corbel" w:eastAsia="Corbel" w:hAnsi="Corbel" w:cs="Corbel"/>
                <w:i/>
                <w:sz w:val="24"/>
              </w:rPr>
              <w:t>Wielka Księga Estetyki w Polsce</w:t>
            </w:r>
            <w:r>
              <w:rPr>
                <w:rFonts w:ascii="Corbel" w:eastAsia="Corbel" w:hAnsi="Corbel" w:cs="Corbel"/>
                <w:sz w:val="24"/>
              </w:rPr>
              <w:t xml:space="preserve">, red. K. Wilkoszewska,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Universitas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Kraków 2007 </w:t>
            </w:r>
          </w:p>
          <w:p w:rsidR="00526069" w:rsidRDefault="009C2154">
            <w:pPr>
              <w:spacing w:after="0"/>
              <w:ind w:left="29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26069">
        <w:trPr>
          <w:trHeight w:val="2350"/>
        </w:trPr>
        <w:tc>
          <w:tcPr>
            <w:tcW w:w="8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K. Loska, </w:t>
            </w:r>
          </w:p>
          <w:p w:rsidR="00526069" w:rsidRDefault="009C215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M. Sokołowski,  </w:t>
            </w:r>
          </w:p>
          <w:p w:rsidR="00526069" w:rsidRDefault="009C2154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P. Zawojski, </w:t>
            </w:r>
            <w:r>
              <w:rPr>
                <w:rFonts w:ascii="Corbel" w:eastAsia="Corbel" w:hAnsi="Corbel" w:cs="Corbel"/>
                <w:i/>
                <w:sz w:val="24"/>
              </w:rPr>
              <w:t>Wewnątrz obrazów. Immersja zamiast iluzji</w:t>
            </w:r>
            <w:r>
              <w:rPr>
                <w:rFonts w:ascii="Corbel" w:eastAsia="Corbel" w:hAnsi="Corbel" w:cs="Corbel"/>
                <w:sz w:val="24"/>
              </w:rPr>
              <w:t xml:space="preserve">, w: </w:t>
            </w:r>
            <w:r>
              <w:rPr>
                <w:rFonts w:ascii="Corbel" w:eastAsia="Corbel" w:hAnsi="Corbel" w:cs="Corbel"/>
                <w:i/>
                <w:sz w:val="24"/>
              </w:rPr>
              <w:t>Przestrzeń sztuki: obrazy – słowa – komentarze</w:t>
            </w:r>
            <w:r>
              <w:rPr>
                <w:rFonts w:ascii="Corbel" w:eastAsia="Corbel" w:hAnsi="Corbel" w:cs="Corbel"/>
                <w:sz w:val="24"/>
              </w:rPr>
              <w:t xml:space="preserve">, red. M. Popczyk, 2005 </w:t>
            </w:r>
          </w:p>
          <w:p w:rsidR="00526069" w:rsidRDefault="009C2154">
            <w:pPr>
              <w:spacing w:after="2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Klasyczne dzieła sztuki nowych mediów, red. P. Zawojski, Wyd. Instytucja Kultury Katowice Miasto Ogrodów, Katowice 2015 </w:t>
            </w:r>
          </w:p>
          <w:p w:rsidR="00526069" w:rsidRDefault="009C2154">
            <w:pPr>
              <w:spacing w:after="0"/>
              <w:ind w:left="29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26069" w:rsidRDefault="009C2154">
            <w:pPr>
              <w:spacing w:after="0"/>
              <w:ind w:left="29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526069" w:rsidRDefault="009C2154">
      <w:pPr>
        <w:spacing w:after="10"/>
        <w:ind w:left="360"/>
      </w:pPr>
      <w:r>
        <w:rPr>
          <w:sz w:val="20"/>
        </w:rPr>
        <w:t xml:space="preserve"> </w:t>
      </w:r>
    </w:p>
    <w:p w:rsidR="00526069" w:rsidRDefault="009C2154">
      <w:pPr>
        <w:spacing w:after="8"/>
        <w:ind w:left="360"/>
      </w:pPr>
      <w:r>
        <w:rPr>
          <w:rFonts w:ascii="Cambria" w:eastAsia="Cambria" w:hAnsi="Cambria" w:cs="Cambria"/>
          <w:sz w:val="20"/>
        </w:rPr>
        <w:t>A</w:t>
      </w:r>
      <w:r>
        <w:rPr>
          <w:rFonts w:ascii="Cambria" w:eastAsia="Cambria" w:hAnsi="Cambria" w:cs="Cambria"/>
          <w:sz w:val="16"/>
        </w:rPr>
        <w:t xml:space="preserve">KCEPTACJA </w:t>
      </w:r>
      <w:r>
        <w:rPr>
          <w:rFonts w:ascii="Cambria" w:eastAsia="Cambria" w:hAnsi="Cambria" w:cs="Cambria"/>
          <w:sz w:val="20"/>
        </w:rPr>
        <w:t>K</w:t>
      </w:r>
      <w:r>
        <w:rPr>
          <w:rFonts w:ascii="Cambria" w:eastAsia="Cambria" w:hAnsi="Cambria" w:cs="Cambria"/>
          <w:sz w:val="16"/>
        </w:rPr>
        <w:t xml:space="preserve">IEROWNIKA </w:t>
      </w:r>
      <w:r>
        <w:rPr>
          <w:rFonts w:ascii="Cambria" w:eastAsia="Cambria" w:hAnsi="Cambria" w:cs="Cambria"/>
          <w:sz w:val="20"/>
        </w:rPr>
        <w:t>J</w:t>
      </w:r>
      <w:r>
        <w:rPr>
          <w:rFonts w:ascii="Cambria" w:eastAsia="Cambria" w:hAnsi="Cambria" w:cs="Cambria"/>
          <w:sz w:val="16"/>
        </w:rPr>
        <w:t>EDNOSTKI LUB OSOBY UPOWAŻNIONEJ</w:t>
      </w:r>
      <w:r>
        <w:rPr>
          <w:rFonts w:ascii="Cambria" w:eastAsia="Cambria" w:hAnsi="Cambria" w:cs="Cambria"/>
          <w:sz w:val="20"/>
        </w:rPr>
        <w:t xml:space="preserve"> </w:t>
      </w:r>
    </w:p>
    <w:p w:rsidR="00526069" w:rsidRDefault="009C2154">
      <w:pPr>
        <w:spacing w:after="0"/>
        <w:ind w:left="360"/>
      </w:pPr>
      <w:r>
        <w:rPr>
          <w:rFonts w:ascii="Cambria" w:eastAsia="Cambria" w:hAnsi="Cambria" w:cs="Cambria"/>
        </w:rPr>
        <w:t xml:space="preserve"> </w:t>
      </w:r>
    </w:p>
    <w:p w:rsidR="00526069" w:rsidRDefault="009C2154">
      <w:pPr>
        <w:spacing w:after="358"/>
      </w:pPr>
      <w:r>
        <w:rPr>
          <w:rFonts w:ascii="Times New Roman" w:eastAsia="Times New Roman" w:hAnsi="Times New Roman" w:cs="Times New Roman"/>
        </w:rPr>
        <w:t xml:space="preserve"> </w:t>
      </w:r>
    </w:p>
    <w:p w:rsidR="00526069" w:rsidRDefault="009C2154">
      <w:pPr>
        <w:numPr>
          <w:ilvl w:val="0"/>
          <w:numId w:val="4"/>
        </w:numPr>
        <w:spacing w:after="22" w:line="252" w:lineRule="auto"/>
        <w:ind w:right="-100" w:hanging="360"/>
      </w:pPr>
      <w:r>
        <w:rPr>
          <w:rFonts w:ascii="Arial" w:eastAsia="Arial" w:hAnsi="Arial" w:cs="Arial"/>
          <w:sz w:val="20"/>
        </w:rPr>
        <w:t xml:space="preserve">Teoria mediów i komunikowania w kontekście nauk społecznych i humanistycznych. Teoria mediów w Polsce. </w:t>
      </w:r>
    </w:p>
    <w:p w:rsidR="00526069" w:rsidRDefault="009C2154">
      <w:pPr>
        <w:numPr>
          <w:ilvl w:val="0"/>
          <w:numId w:val="4"/>
        </w:numPr>
        <w:spacing w:after="22" w:line="252" w:lineRule="auto"/>
        <w:ind w:right="-100" w:hanging="360"/>
      </w:pPr>
      <w:r>
        <w:rPr>
          <w:rFonts w:ascii="Arial" w:eastAsia="Arial" w:hAnsi="Arial" w:cs="Arial"/>
          <w:sz w:val="20"/>
        </w:rPr>
        <w:t xml:space="preserve">Metodologia badań medioznawczych. Stare i nowe media, nowe </w:t>
      </w:r>
      <w:proofErr w:type="spellStart"/>
      <w:r>
        <w:rPr>
          <w:rFonts w:ascii="Arial" w:eastAsia="Arial" w:hAnsi="Arial" w:cs="Arial"/>
          <w:sz w:val="20"/>
        </w:rPr>
        <w:t>nowe</w:t>
      </w:r>
      <w:proofErr w:type="spellEnd"/>
      <w:r>
        <w:rPr>
          <w:rFonts w:ascii="Arial" w:eastAsia="Arial" w:hAnsi="Arial" w:cs="Arial"/>
          <w:sz w:val="20"/>
        </w:rPr>
        <w:t xml:space="preserve"> media. Media masowe i powszechne. G </w:t>
      </w: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0"/>
        </w:rPr>
        <w:t>Doktryny medialne i systemy medialne w Polsce i n</w:t>
      </w:r>
      <w:r>
        <w:rPr>
          <w:rFonts w:ascii="Arial" w:eastAsia="Arial" w:hAnsi="Arial" w:cs="Arial"/>
          <w:sz w:val="20"/>
        </w:rPr>
        <w:t xml:space="preserve">a świecie. Komunikacja medialna: główne koncepcje. </w:t>
      </w:r>
      <w:proofErr w:type="spellStart"/>
      <w:r>
        <w:rPr>
          <w:rFonts w:ascii="Arial" w:eastAsia="Arial" w:hAnsi="Arial" w:cs="Arial"/>
          <w:sz w:val="20"/>
        </w:rPr>
        <w:t>Konw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0"/>
        </w:rPr>
        <w:t>Komunikowanie masowe i globalne a kultura. Język nowych mediów. Kultura uczestnictwa.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numPr>
          <w:ilvl w:val="0"/>
          <w:numId w:val="5"/>
        </w:numPr>
        <w:spacing w:after="22" w:line="252" w:lineRule="auto"/>
        <w:ind w:right="-201" w:hanging="360"/>
      </w:pPr>
      <w:r>
        <w:rPr>
          <w:rFonts w:ascii="Arial" w:eastAsia="Arial" w:hAnsi="Arial" w:cs="Arial"/>
          <w:sz w:val="20"/>
        </w:rPr>
        <w:t xml:space="preserve">Społeczne i polityczne uwarunkowania mediów w świetle wybranych teorii medioznawczych. Media a rozwój </w:t>
      </w:r>
      <w:proofErr w:type="spellStart"/>
      <w:r>
        <w:rPr>
          <w:rFonts w:ascii="Arial" w:eastAsia="Arial" w:hAnsi="Arial" w:cs="Arial"/>
          <w:sz w:val="20"/>
        </w:rPr>
        <w:t>sp</w:t>
      </w:r>
      <w:proofErr w:type="spellEnd"/>
      <w:r>
        <w:rPr>
          <w:rFonts w:ascii="Arial" w:eastAsia="Arial" w:hAnsi="Arial" w:cs="Arial"/>
          <w:sz w:val="20"/>
        </w:rPr>
        <w:t xml:space="preserve"> media</w:t>
      </w:r>
      <w:r>
        <w:rPr>
          <w:rFonts w:ascii="Arial" w:eastAsia="Arial" w:hAnsi="Arial" w:cs="Arial"/>
          <w:sz w:val="20"/>
        </w:rPr>
        <w:t>lne: komparatystyka. Oddziaływanie mediów. Rola edukacji medialnej.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numPr>
          <w:ilvl w:val="0"/>
          <w:numId w:val="5"/>
        </w:numPr>
        <w:spacing w:after="257" w:line="252" w:lineRule="auto"/>
        <w:ind w:right="-201" w:hanging="360"/>
      </w:pPr>
      <w:r>
        <w:rPr>
          <w:rFonts w:ascii="Arial" w:eastAsia="Arial" w:hAnsi="Arial" w:cs="Arial"/>
          <w:sz w:val="20"/>
        </w:rPr>
        <w:t>Ideologia w mediach: filmy propagandowe, wiadomości telewizyjne. Nowe metafory medialne: społeczeństwo S społeczeństwo spektaklu. Kultura Web 2.0; kultura partycypacji, interaktywność i i</w:t>
      </w:r>
      <w:r>
        <w:rPr>
          <w:rFonts w:ascii="Arial" w:eastAsia="Arial" w:hAnsi="Arial" w:cs="Arial"/>
          <w:sz w:val="20"/>
        </w:rPr>
        <w:t>nterakcyjność nowych mediów kult amatora.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92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Ćwiczenia: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numPr>
          <w:ilvl w:val="0"/>
          <w:numId w:val="6"/>
        </w:numPr>
        <w:spacing w:after="22" w:line="252" w:lineRule="auto"/>
        <w:ind w:right="-201" w:hanging="396"/>
      </w:pPr>
      <w:r>
        <w:rPr>
          <w:rFonts w:ascii="Arial" w:eastAsia="Arial" w:hAnsi="Arial" w:cs="Arial"/>
          <w:sz w:val="20"/>
        </w:rPr>
        <w:t>W kr</w:t>
      </w:r>
      <w:r>
        <w:rPr>
          <w:rFonts w:ascii="Arial" w:eastAsia="Arial" w:hAnsi="Arial" w:cs="Arial"/>
          <w:sz w:val="20"/>
        </w:rPr>
        <w:t xml:space="preserve">ęgu adaptacji. Pojęcie adaptacji. Adaptacje filmowe tekstów literackich; adaptacje tekstów literackich i </w:t>
      </w:r>
      <w:proofErr w:type="spellStart"/>
      <w:r>
        <w:rPr>
          <w:rFonts w:ascii="Arial" w:eastAsia="Arial" w:hAnsi="Arial" w:cs="Arial"/>
          <w:sz w:val="20"/>
        </w:rPr>
        <w:t>filmó</w:t>
      </w:r>
      <w:proofErr w:type="spellEnd"/>
      <w:r>
        <w:rPr>
          <w:rFonts w:ascii="Arial" w:eastAsia="Arial" w:hAnsi="Arial" w:cs="Arial"/>
          <w:sz w:val="20"/>
        </w:rPr>
        <w:t xml:space="preserve"> adaptacja jako szczególna forma intermedialności; pojęcie opowieści </w:t>
      </w:r>
      <w:proofErr w:type="spellStart"/>
      <w:r>
        <w:rPr>
          <w:rFonts w:ascii="Arial" w:eastAsia="Arial" w:hAnsi="Arial" w:cs="Arial"/>
          <w:sz w:val="20"/>
        </w:rPr>
        <w:t>transmedialnej</w:t>
      </w:r>
      <w:proofErr w:type="spellEnd"/>
      <w:r>
        <w:rPr>
          <w:rFonts w:ascii="Arial" w:eastAsia="Arial" w:hAnsi="Arial" w:cs="Arial"/>
          <w:sz w:val="20"/>
        </w:rPr>
        <w:t xml:space="preserve"> (H. Jenkins) w ujęciu kultu Kieślowski, Pedro </w:t>
      </w:r>
      <w:proofErr w:type="spellStart"/>
      <w:r>
        <w:rPr>
          <w:rFonts w:ascii="Arial" w:eastAsia="Arial" w:hAnsi="Arial" w:cs="Arial"/>
          <w:sz w:val="20"/>
        </w:rPr>
        <w:t>Almodovar</w:t>
      </w:r>
      <w:proofErr w:type="spellEnd"/>
      <w:r>
        <w:rPr>
          <w:rFonts w:ascii="Arial" w:eastAsia="Arial" w:hAnsi="Arial" w:cs="Arial"/>
          <w:sz w:val="20"/>
        </w:rPr>
        <w:t>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numPr>
          <w:ilvl w:val="0"/>
          <w:numId w:val="6"/>
        </w:numPr>
        <w:spacing w:after="22" w:line="252" w:lineRule="auto"/>
        <w:ind w:right="-201" w:hanging="396"/>
      </w:pPr>
      <w:r>
        <w:rPr>
          <w:rFonts w:ascii="Arial" w:eastAsia="Arial" w:hAnsi="Arial" w:cs="Arial"/>
          <w:sz w:val="20"/>
        </w:rPr>
        <w:t>Kam</w:t>
      </w:r>
      <w:r>
        <w:rPr>
          <w:rFonts w:ascii="Arial" w:eastAsia="Arial" w:hAnsi="Arial" w:cs="Arial"/>
          <w:sz w:val="20"/>
        </w:rPr>
        <w:t xml:space="preserve">panie społeczne w mediach: definicja kampanii komunikacyjnych; typy, cele, etapy, tematyka, źródło </w:t>
      </w:r>
      <w:proofErr w:type="spellStart"/>
      <w:r>
        <w:rPr>
          <w:rFonts w:ascii="Arial" w:eastAsia="Arial" w:hAnsi="Arial" w:cs="Arial"/>
          <w:sz w:val="20"/>
        </w:rPr>
        <w:t>finans</w:t>
      </w:r>
      <w:proofErr w:type="spellEnd"/>
      <w:r>
        <w:rPr>
          <w:rFonts w:ascii="Arial" w:eastAsia="Arial" w:hAnsi="Arial" w:cs="Arial"/>
          <w:sz w:val="20"/>
        </w:rPr>
        <w:t xml:space="preserve"> kampanii, strategie doboru mediów (od czego zależą; typ produktu, grupa docelowa, budżet kampanii; </w:t>
      </w:r>
      <w:proofErr w:type="spellStart"/>
      <w:r>
        <w:rPr>
          <w:rFonts w:ascii="Arial" w:eastAsia="Arial" w:hAnsi="Arial" w:cs="Arial"/>
          <w:sz w:val="20"/>
        </w:rPr>
        <w:t>kampan</w:t>
      </w:r>
      <w:proofErr w:type="spellEnd"/>
      <w:r>
        <w:rPr>
          <w:rFonts w:ascii="Arial" w:eastAsia="Arial" w:hAnsi="Arial" w:cs="Arial"/>
          <w:sz w:val="20"/>
        </w:rPr>
        <w:t xml:space="preserve"> tematyka Obcego i Innego.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numPr>
          <w:ilvl w:val="0"/>
          <w:numId w:val="6"/>
        </w:numPr>
        <w:spacing w:after="52" w:line="220" w:lineRule="auto"/>
        <w:ind w:right="-201" w:hanging="396"/>
      </w:pPr>
      <w:r>
        <w:rPr>
          <w:rFonts w:ascii="Arial" w:eastAsia="Arial" w:hAnsi="Arial" w:cs="Arial"/>
          <w:sz w:val="20"/>
        </w:rPr>
        <w:t>Gry komputerowe i</w:t>
      </w:r>
      <w:r>
        <w:rPr>
          <w:rFonts w:ascii="Arial" w:eastAsia="Arial" w:hAnsi="Arial" w:cs="Arial"/>
          <w:sz w:val="20"/>
        </w:rPr>
        <w:t xml:space="preserve"> ich gatunki; kulturowy wymiar gier i zabaw (Roger </w:t>
      </w:r>
      <w:proofErr w:type="spellStart"/>
      <w:r>
        <w:rPr>
          <w:rFonts w:ascii="Arial" w:eastAsia="Arial" w:hAnsi="Arial" w:cs="Arial"/>
          <w:sz w:val="20"/>
        </w:rPr>
        <w:t>Caillois</w:t>
      </w:r>
      <w:proofErr w:type="spellEnd"/>
      <w:r>
        <w:rPr>
          <w:rFonts w:ascii="Arial" w:eastAsia="Arial" w:hAnsi="Arial" w:cs="Arial"/>
          <w:sz w:val="20"/>
        </w:rPr>
        <w:t>, Johann Huizinga); wirtualne plac komputerowych; gry komputerowe a wiek graczy; PEGI (systemy oznaczania gier komputerowych).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numPr>
          <w:ilvl w:val="0"/>
          <w:numId w:val="6"/>
        </w:numPr>
        <w:spacing w:after="22" w:line="252" w:lineRule="auto"/>
        <w:ind w:right="-201" w:hanging="396"/>
      </w:pPr>
      <w:r>
        <w:rPr>
          <w:rFonts w:ascii="Arial" w:eastAsia="Arial" w:hAnsi="Arial" w:cs="Arial"/>
          <w:sz w:val="20"/>
        </w:rPr>
        <w:t xml:space="preserve">Telefon komórkowy w kulturze konwergencji; definicja kultury konwergencji; i mediów mobilnych, związki </w:t>
      </w:r>
      <w:proofErr w:type="spellStart"/>
      <w:r>
        <w:rPr>
          <w:rFonts w:ascii="Arial" w:eastAsia="Arial" w:hAnsi="Arial" w:cs="Arial"/>
          <w:sz w:val="20"/>
        </w:rPr>
        <w:t>telefo</w:t>
      </w:r>
      <w:proofErr w:type="spellEnd"/>
      <w:r>
        <w:rPr>
          <w:rFonts w:ascii="Arial" w:eastAsia="Arial" w:hAnsi="Arial" w:cs="Arial"/>
          <w:sz w:val="20"/>
        </w:rPr>
        <w:t xml:space="preserve"> kreacji; warsztaty i konkursy poświęcone tej problematyce. Paul Levinson. Wpływ komunikacji telefonicznej na komórkowy.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numPr>
          <w:ilvl w:val="0"/>
          <w:numId w:val="6"/>
        </w:numPr>
        <w:spacing w:after="55" w:line="252" w:lineRule="auto"/>
        <w:ind w:right="-201" w:hanging="396"/>
      </w:pPr>
      <w:r>
        <w:rPr>
          <w:rFonts w:ascii="Arial" w:eastAsia="Arial" w:hAnsi="Arial" w:cs="Arial"/>
          <w:sz w:val="20"/>
        </w:rPr>
        <w:t>Komiks jako medium litera</w:t>
      </w:r>
      <w:r>
        <w:rPr>
          <w:rFonts w:ascii="Arial" w:eastAsia="Arial" w:hAnsi="Arial" w:cs="Arial"/>
          <w:sz w:val="20"/>
        </w:rPr>
        <w:t xml:space="preserve">ckie i historyczne; edukacyjne zastosowanie komiksu; kultowe komiksy, </w:t>
      </w:r>
      <w:proofErr w:type="spellStart"/>
      <w:r>
        <w:rPr>
          <w:rFonts w:ascii="Arial" w:eastAsia="Arial" w:hAnsi="Arial" w:cs="Arial"/>
          <w:sz w:val="20"/>
        </w:rPr>
        <w:t>wykorzystan</w:t>
      </w:r>
      <w:proofErr w:type="spellEnd"/>
      <w:r>
        <w:rPr>
          <w:rFonts w:ascii="Arial" w:eastAsia="Arial" w:hAnsi="Arial" w:cs="Arial"/>
          <w:sz w:val="20"/>
        </w:rPr>
        <w:t xml:space="preserve"> kultury wizualnej oraz badań nad wizualnością; relacje obraz – słowo w komiksie; komiks a narracje </w:t>
      </w:r>
      <w:proofErr w:type="spellStart"/>
      <w:r>
        <w:rPr>
          <w:rFonts w:ascii="Arial" w:eastAsia="Arial" w:hAnsi="Arial" w:cs="Arial"/>
          <w:sz w:val="20"/>
        </w:rPr>
        <w:t>audiowizua</w:t>
      </w:r>
      <w:proofErr w:type="spellEnd"/>
    </w:p>
    <w:p w:rsidR="00526069" w:rsidRDefault="009C2154">
      <w:pPr>
        <w:numPr>
          <w:ilvl w:val="0"/>
          <w:numId w:val="6"/>
        </w:numPr>
        <w:spacing w:after="37" w:line="220" w:lineRule="auto"/>
        <w:ind w:right="-201" w:hanging="396"/>
      </w:pPr>
      <w:r>
        <w:rPr>
          <w:rFonts w:ascii="Arial" w:eastAsia="Arial" w:hAnsi="Arial" w:cs="Arial"/>
          <w:sz w:val="20"/>
        </w:rPr>
        <w:lastRenderedPageBreak/>
        <w:t>Polska telewizja: jej gatunki, formaty, TV internetowa, TV mobil</w:t>
      </w:r>
      <w:r>
        <w:rPr>
          <w:rFonts w:ascii="Arial" w:eastAsia="Arial" w:hAnsi="Arial" w:cs="Arial"/>
          <w:sz w:val="20"/>
        </w:rPr>
        <w:t>na.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numPr>
          <w:ilvl w:val="0"/>
          <w:numId w:val="6"/>
        </w:numPr>
        <w:spacing w:after="55" w:line="252" w:lineRule="auto"/>
        <w:ind w:right="-201" w:hanging="396"/>
      </w:pPr>
      <w:r>
        <w:rPr>
          <w:rFonts w:ascii="Arial" w:eastAsia="Arial" w:hAnsi="Arial" w:cs="Arial"/>
          <w:sz w:val="20"/>
        </w:rPr>
        <w:t xml:space="preserve">Blogi polityczne; w kontekście procesów komunikacji politycznej i marketingu politycznego, budowa, analiza </w:t>
      </w:r>
      <w:proofErr w:type="spellStart"/>
      <w:r>
        <w:rPr>
          <w:rFonts w:ascii="Arial" w:eastAsia="Arial" w:hAnsi="Arial" w:cs="Arial"/>
          <w:sz w:val="20"/>
        </w:rPr>
        <w:t>tre</w:t>
      </w:r>
      <w:proofErr w:type="spellEnd"/>
      <w:r>
        <w:rPr>
          <w:rFonts w:ascii="Arial" w:eastAsia="Arial" w:hAnsi="Arial" w:cs="Arial"/>
          <w:sz w:val="20"/>
        </w:rPr>
        <w:t xml:space="preserve"> społecznych (problem reprezentacji, kreacji wydarzeń); kultura celebrytów i </w:t>
      </w:r>
      <w:proofErr w:type="spellStart"/>
      <w:r>
        <w:rPr>
          <w:rFonts w:ascii="Arial" w:eastAsia="Arial" w:hAnsi="Arial" w:cs="Arial"/>
          <w:sz w:val="20"/>
        </w:rPr>
        <w:t>celetoidów</w:t>
      </w:r>
      <w:proofErr w:type="spellEnd"/>
      <w:r>
        <w:rPr>
          <w:rFonts w:ascii="Arial" w:eastAsia="Arial" w:hAnsi="Arial" w:cs="Arial"/>
          <w:sz w:val="20"/>
        </w:rPr>
        <w:t xml:space="preserve"> politycznych; </w:t>
      </w:r>
      <w:proofErr w:type="spellStart"/>
      <w:r>
        <w:rPr>
          <w:rFonts w:ascii="Arial" w:eastAsia="Arial" w:hAnsi="Arial" w:cs="Arial"/>
          <w:sz w:val="20"/>
        </w:rPr>
        <w:t>społeczeń</w:t>
      </w:r>
      <w:proofErr w:type="spellEnd"/>
    </w:p>
    <w:p w:rsidR="00526069" w:rsidRDefault="009C2154">
      <w:pPr>
        <w:numPr>
          <w:ilvl w:val="0"/>
          <w:numId w:val="6"/>
        </w:numPr>
        <w:spacing w:after="22" w:line="252" w:lineRule="auto"/>
        <w:ind w:right="-201" w:hanging="396"/>
      </w:pPr>
      <w:r>
        <w:rPr>
          <w:rFonts w:ascii="Arial" w:eastAsia="Arial" w:hAnsi="Arial" w:cs="Arial"/>
          <w:sz w:val="20"/>
        </w:rPr>
        <w:t>Fotografia; fotograficzne gat</w:t>
      </w:r>
      <w:r>
        <w:rPr>
          <w:rFonts w:ascii="Arial" w:eastAsia="Arial" w:hAnsi="Arial" w:cs="Arial"/>
          <w:sz w:val="20"/>
        </w:rPr>
        <w:t xml:space="preserve">unki dziennikarskie; fotografia artystyczna i użytkowa; fotoreportaże wojenne, </w:t>
      </w:r>
      <w:proofErr w:type="spellStart"/>
      <w:r>
        <w:rPr>
          <w:rFonts w:ascii="Arial" w:eastAsia="Arial" w:hAnsi="Arial" w:cs="Arial"/>
          <w:sz w:val="20"/>
        </w:rPr>
        <w:t>fotog</w:t>
      </w:r>
      <w:proofErr w:type="spellEnd"/>
      <w:r>
        <w:rPr>
          <w:rFonts w:ascii="Arial" w:eastAsia="Arial" w:hAnsi="Arial" w:cs="Arial"/>
          <w:sz w:val="20"/>
        </w:rPr>
        <w:t xml:space="preserve"> warsztacie socjologa oraz projektach antropologicznych; wystawy fotograficzne.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numPr>
          <w:ilvl w:val="0"/>
          <w:numId w:val="6"/>
        </w:numPr>
        <w:spacing w:after="22" w:line="252" w:lineRule="auto"/>
        <w:ind w:right="-201" w:hanging="396"/>
      </w:pPr>
      <w:r>
        <w:rPr>
          <w:rFonts w:ascii="Arial" w:eastAsia="Arial" w:hAnsi="Arial" w:cs="Arial"/>
          <w:sz w:val="20"/>
        </w:rPr>
        <w:t xml:space="preserve">Graffiti – nowa forma sztuki czy język subkultury? Sztuka ulicy; typy graffiti, graffiti a </w:t>
      </w:r>
      <w:r>
        <w:rPr>
          <w:rFonts w:ascii="Arial" w:eastAsia="Arial" w:hAnsi="Arial" w:cs="Arial"/>
          <w:sz w:val="20"/>
        </w:rPr>
        <w:t xml:space="preserve">szata informacyjna miasta; publicznej; graffiti jako forma reklamy; kultura dominująca a subkultura </w:t>
      </w:r>
      <w:proofErr w:type="spellStart"/>
      <w:r>
        <w:rPr>
          <w:rFonts w:ascii="Arial" w:eastAsia="Arial" w:hAnsi="Arial" w:cs="Arial"/>
          <w:sz w:val="20"/>
        </w:rPr>
        <w:t>grafficiarzy</w:t>
      </w:r>
      <w:proofErr w:type="spellEnd"/>
      <w:r>
        <w:rPr>
          <w:rFonts w:ascii="Arial" w:eastAsia="Arial" w:hAnsi="Arial" w:cs="Arial"/>
          <w:sz w:val="20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numPr>
          <w:ilvl w:val="0"/>
          <w:numId w:val="6"/>
        </w:numPr>
        <w:spacing w:after="58" w:line="252" w:lineRule="auto"/>
        <w:ind w:right="-201" w:hanging="396"/>
      </w:pPr>
      <w:r>
        <w:rPr>
          <w:rFonts w:ascii="Arial" w:eastAsia="Arial" w:hAnsi="Arial" w:cs="Arial"/>
          <w:sz w:val="20"/>
        </w:rPr>
        <w:t xml:space="preserve">Dziennikarstwo internetowe; media w Internecie; zasady redagowania tekstów internetowych; źródła informacji; </w:t>
      </w:r>
      <w:r>
        <w:rPr>
          <w:rFonts w:ascii="Times New Roman" w:eastAsia="Times New Roman" w:hAnsi="Times New Roman" w:cs="Times New Roman"/>
          <w:sz w:val="24"/>
        </w:rPr>
        <w:t>11.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0"/>
        </w:rPr>
        <w:t>Internet jako nowe środowisk</w:t>
      </w:r>
      <w:r>
        <w:rPr>
          <w:rFonts w:ascii="Arial" w:eastAsia="Arial" w:hAnsi="Arial" w:cs="Arial"/>
          <w:sz w:val="20"/>
        </w:rPr>
        <w:t xml:space="preserve">o dla procesów komunikacji i działań artystycznych; promocja sztuki w Internecie, mediów; multimedia, </w:t>
      </w:r>
      <w:proofErr w:type="spellStart"/>
      <w:r>
        <w:rPr>
          <w:rFonts w:ascii="Arial" w:eastAsia="Arial" w:hAnsi="Arial" w:cs="Arial"/>
          <w:sz w:val="20"/>
        </w:rPr>
        <w:t>hipermedia</w:t>
      </w:r>
      <w:proofErr w:type="spellEnd"/>
      <w:r>
        <w:rPr>
          <w:rFonts w:ascii="Arial" w:eastAsia="Arial" w:hAnsi="Arial" w:cs="Arial"/>
          <w:sz w:val="20"/>
        </w:rPr>
        <w:t xml:space="preserve">, multimedia; interaktywność; sztuka interaktywna; od kontemplacji do </w:t>
      </w:r>
      <w:proofErr w:type="spellStart"/>
      <w:r>
        <w:rPr>
          <w:rFonts w:ascii="Arial" w:eastAsia="Arial" w:hAnsi="Arial" w:cs="Arial"/>
          <w:sz w:val="20"/>
        </w:rPr>
        <w:t>uczestni</w:t>
      </w:r>
      <w:proofErr w:type="spellEnd"/>
      <w:r>
        <w:rPr>
          <w:rFonts w:ascii="Arial" w:eastAsia="Arial" w:hAnsi="Arial" w:cs="Arial"/>
          <w:sz w:val="20"/>
        </w:rPr>
        <w:t xml:space="preserve"> sztuki, miejsce i rola mediów w tradycyjnych instytucjach kultury</w:t>
      </w:r>
      <w:r>
        <w:rPr>
          <w:rFonts w:ascii="Arial" w:eastAsia="Arial" w:hAnsi="Arial" w:cs="Arial"/>
          <w:sz w:val="20"/>
        </w:rPr>
        <w:t xml:space="preserve"> i sztuki; tradycyjne instytucje kultury i sztuki jak</w:t>
      </w:r>
    </w:p>
    <w:p w:rsidR="00526069" w:rsidRDefault="009C2154">
      <w:pPr>
        <w:spacing w:after="267" w:line="252" w:lineRule="auto"/>
        <w:ind w:left="355" w:right="-201" w:hanging="10"/>
      </w:pPr>
      <w:r>
        <w:rPr>
          <w:rFonts w:ascii="Times New Roman" w:eastAsia="Times New Roman" w:hAnsi="Times New Roman" w:cs="Times New Roman"/>
          <w:sz w:val="24"/>
        </w:rPr>
        <w:t>12.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0"/>
        </w:rPr>
        <w:t xml:space="preserve">Związki literatury z mediami i nowymi mediami; literatura Sieci i w Sieci; poezja Sieci; formy promocji literatury t </w:t>
      </w:r>
      <w:r>
        <w:rPr>
          <w:rFonts w:ascii="Times New Roman" w:eastAsia="Times New Roman" w:hAnsi="Times New Roman" w:cs="Times New Roman"/>
          <w:sz w:val="24"/>
        </w:rPr>
        <w:t>13.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0"/>
        </w:rPr>
        <w:t>Pojęcie</w:t>
      </w:r>
      <w:r>
        <w:rPr>
          <w:rFonts w:ascii="Times New Roman" w:eastAsia="Times New Roman" w:hAnsi="Times New Roman" w:cs="Times New Roman"/>
          <w:sz w:val="24"/>
        </w:rPr>
        <w:t xml:space="preserve"> przemysłu kulturowego. Festiwale i nagrody filmowe. Kultura celebrytó</w:t>
      </w:r>
      <w:r>
        <w:rPr>
          <w:rFonts w:ascii="Times New Roman" w:eastAsia="Times New Roman" w:hAnsi="Times New Roman" w:cs="Times New Roman"/>
          <w:sz w:val="24"/>
        </w:rPr>
        <w:t xml:space="preserve">w. </w:t>
      </w:r>
    </w:p>
    <w:p w:rsidR="00526069" w:rsidRDefault="009C215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526069" w:rsidRDefault="009C2154">
      <w:pPr>
        <w:spacing w:after="66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</w:rPr>
        <w:t>Literatura podstawowa: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70" w:line="252" w:lineRule="auto"/>
        <w:ind w:left="10" w:hanging="10"/>
      </w:pPr>
      <w:proofErr w:type="spellStart"/>
      <w:r>
        <w:rPr>
          <w:rFonts w:ascii="Arial" w:eastAsia="Arial" w:hAnsi="Arial" w:cs="Arial"/>
          <w:sz w:val="20"/>
        </w:rPr>
        <w:t>Baudrillard</w:t>
      </w:r>
      <w:proofErr w:type="spellEnd"/>
      <w:r>
        <w:rPr>
          <w:rFonts w:ascii="Arial" w:eastAsia="Arial" w:hAnsi="Arial" w:cs="Arial"/>
          <w:sz w:val="20"/>
        </w:rPr>
        <w:t xml:space="preserve"> Jean </w:t>
      </w:r>
      <w:proofErr w:type="spellStart"/>
      <w:r>
        <w:rPr>
          <w:rFonts w:ascii="Arial" w:eastAsia="Arial" w:hAnsi="Arial" w:cs="Arial"/>
          <w:i/>
          <w:sz w:val="20"/>
        </w:rPr>
        <w:t>Symulakry</w:t>
      </w:r>
      <w:proofErr w:type="spellEnd"/>
      <w:r>
        <w:rPr>
          <w:rFonts w:ascii="Arial" w:eastAsia="Arial" w:hAnsi="Arial" w:cs="Arial"/>
          <w:i/>
          <w:sz w:val="20"/>
        </w:rPr>
        <w:t xml:space="preserve"> i symulacja, </w:t>
      </w:r>
      <w:r>
        <w:rPr>
          <w:rFonts w:ascii="Arial" w:eastAsia="Arial" w:hAnsi="Arial" w:cs="Arial"/>
          <w:sz w:val="20"/>
        </w:rPr>
        <w:t xml:space="preserve">przeł. Sławomir Królak, Sic!, Warszawa 2005, rozdz. </w:t>
      </w:r>
      <w:r>
        <w:rPr>
          <w:rFonts w:ascii="Arial" w:eastAsia="Arial" w:hAnsi="Arial" w:cs="Arial"/>
          <w:i/>
          <w:sz w:val="20"/>
        </w:rPr>
        <w:t xml:space="preserve">Precesja </w:t>
      </w:r>
      <w:proofErr w:type="spellStart"/>
      <w:r>
        <w:rPr>
          <w:rFonts w:ascii="Arial" w:eastAsia="Arial" w:hAnsi="Arial" w:cs="Arial"/>
          <w:i/>
          <w:sz w:val="20"/>
        </w:rPr>
        <w:t>symulakrów</w:t>
      </w:r>
      <w:proofErr w:type="spellEnd"/>
      <w:r>
        <w:rPr>
          <w:rFonts w:ascii="Arial" w:eastAsia="Arial" w:hAnsi="Arial" w:cs="Arial"/>
          <w:i/>
          <w:sz w:val="20"/>
        </w:rPr>
        <w:t xml:space="preserve">, </w:t>
      </w:r>
      <w:r>
        <w:rPr>
          <w:rFonts w:ascii="Arial" w:eastAsia="Arial" w:hAnsi="Arial" w:cs="Arial"/>
          <w:sz w:val="20"/>
        </w:rPr>
        <w:t xml:space="preserve">s. </w:t>
      </w:r>
    </w:p>
    <w:p w:rsidR="00526069" w:rsidRDefault="009C2154">
      <w:pPr>
        <w:spacing w:after="268" w:line="252" w:lineRule="auto"/>
        <w:ind w:left="10" w:right="-10" w:hanging="10"/>
      </w:pPr>
      <w:r>
        <w:rPr>
          <w:rFonts w:ascii="Arial" w:eastAsia="Arial" w:hAnsi="Arial" w:cs="Arial"/>
          <w:sz w:val="20"/>
        </w:rPr>
        <w:t xml:space="preserve">Dymna Elżbieta, Marcin Rutkiewicz </w:t>
      </w:r>
      <w:r>
        <w:rPr>
          <w:rFonts w:ascii="Arial" w:eastAsia="Arial" w:hAnsi="Arial" w:cs="Arial"/>
          <w:i/>
          <w:sz w:val="20"/>
        </w:rPr>
        <w:t xml:space="preserve">Polski </w:t>
      </w:r>
      <w:proofErr w:type="spellStart"/>
      <w:r>
        <w:rPr>
          <w:rFonts w:ascii="Arial" w:eastAsia="Arial" w:hAnsi="Arial" w:cs="Arial"/>
          <w:i/>
          <w:sz w:val="20"/>
        </w:rPr>
        <w:t>street</w:t>
      </w:r>
      <w:proofErr w:type="spellEnd"/>
      <w:r>
        <w:rPr>
          <w:rFonts w:ascii="Arial" w:eastAsia="Arial" w:hAnsi="Arial" w:cs="Arial"/>
          <w:i/>
          <w:sz w:val="20"/>
        </w:rPr>
        <w:t xml:space="preserve"> art, </w:t>
      </w:r>
      <w:proofErr w:type="spellStart"/>
      <w:r>
        <w:rPr>
          <w:rFonts w:ascii="Arial" w:eastAsia="Arial" w:hAnsi="Arial" w:cs="Arial"/>
          <w:sz w:val="20"/>
        </w:rPr>
        <w:t>Carta</w:t>
      </w:r>
      <w:proofErr w:type="spellEnd"/>
      <w:r>
        <w:rPr>
          <w:rFonts w:ascii="Arial" w:eastAsia="Arial" w:hAnsi="Arial" w:cs="Arial"/>
          <w:sz w:val="20"/>
        </w:rPr>
        <w:t xml:space="preserve"> Blanca, Grupa Wydawnicza PWN: Fundacja Grupy </w:t>
      </w:r>
      <w:proofErr w:type="spellStart"/>
      <w:r>
        <w:rPr>
          <w:rFonts w:ascii="Arial" w:eastAsia="Arial" w:hAnsi="Arial" w:cs="Arial"/>
          <w:sz w:val="20"/>
        </w:rPr>
        <w:t>Zewnętr</w:t>
      </w:r>
      <w:proofErr w:type="spellEnd"/>
    </w:p>
    <w:p w:rsidR="00526069" w:rsidRDefault="009C2154">
      <w:pPr>
        <w:spacing w:after="266" w:line="218" w:lineRule="auto"/>
        <w:ind w:left="-5" w:right="-247" w:hanging="10"/>
      </w:pPr>
      <w:proofErr w:type="spellStart"/>
      <w:r>
        <w:rPr>
          <w:rFonts w:ascii="Arial" w:eastAsia="Arial" w:hAnsi="Arial" w:cs="Arial"/>
          <w:sz w:val="20"/>
        </w:rPr>
        <w:t>Filiciak</w:t>
      </w:r>
      <w:proofErr w:type="spellEnd"/>
      <w:r>
        <w:rPr>
          <w:rFonts w:ascii="Arial" w:eastAsia="Arial" w:hAnsi="Arial" w:cs="Arial"/>
          <w:sz w:val="20"/>
        </w:rPr>
        <w:t xml:space="preserve"> Dariusz </w:t>
      </w:r>
      <w:r>
        <w:rPr>
          <w:rFonts w:ascii="Arial" w:eastAsia="Arial" w:hAnsi="Arial" w:cs="Arial"/>
          <w:i/>
          <w:sz w:val="20"/>
        </w:rPr>
        <w:t xml:space="preserve">Wirtualny plac zabaw. Gry sieciowe i przemiany kultury współczesnej, </w:t>
      </w:r>
      <w:r>
        <w:rPr>
          <w:rFonts w:ascii="Arial" w:eastAsia="Arial" w:hAnsi="Arial" w:cs="Arial"/>
          <w:sz w:val="20"/>
        </w:rPr>
        <w:t xml:space="preserve">Wydawnictwa Akademickie i Pro </w:t>
      </w:r>
      <w:r>
        <w:rPr>
          <w:rFonts w:ascii="Arial" w:eastAsia="Arial" w:hAnsi="Arial" w:cs="Arial"/>
          <w:i/>
          <w:sz w:val="20"/>
        </w:rPr>
        <w:t xml:space="preserve">klasyfikacja i teorie, </w:t>
      </w:r>
      <w:r>
        <w:rPr>
          <w:rFonts w:ascii="Arial" w:eastAsia="Arial" w:hAnsi="Arial" w:cs="Arial"/>
          <w:sz w:val="20"/>
        </w:rPr>
        <w:t>s. 66-91.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66" w:line="218" w:lineRule="auto"/>
        <w:ind w:left="-5" w:right="-247" w:hanging="10"/>
      </w:pPr>
      <w:r>
        <w:rPr>
          <w:rFonts w:ascii="Arial" w:eastAsia="Arial" w:hAnsi="Arial" w:cs="Arial"/>
          <w:sz w:val="20"/>
        </w:rPr>
        <w:t xml:space="preserve">Jenkins Henry </w:t>
      </w:r>
      <w:r>
        <w:rPr>
          <w:rFonts w:ascii="Arial" w:eastAsia="Arial" w:hAnsi="Arial" w:cs="Arial"/>
          <w:i/>
          <w:sz w:val="20"/>
        </w:rPr>
        <w:t>Kultura konwergencji. Zderzenie s</w:t>
      </w:r>
      <w:r>
        <w:rPr>
          <w:rFonts w:ascii="Arial" w:eastAsia="Arial" w:hAnsi="Arial" w:cs="Arial"/>
          <w:i/>
          <w:sz w:val="20"/>
        </w:rPr>
        <w:t xml:space="preserve">tarych i nowych mediów, </w:t>
      </w:r>
      <w:r>
        <w:rPr>
          <w:rFonts w:ascii="Arial" w:eastAsia="Arial" w:hAnsi="Arial" w:cs="Arial"/>
          <w:sz w:val="20"/>
        </w:rPr>
        <w:t>przeł. Małgorzata Bernatowicz, Mirosław Filic (</w:t>
      </w:r>
      <w:r>
        <w:rPr>
          <w:rFonts w:ascii="Arial" w:eastAsia="Arial" w:hAnsi="Arial" w:cs="Arial"/>
          <w:i/>
          <w:sz w:val="20"/>
        </w:rPr>
        <w:t xml:space="preserve">Wstęp, </w:t>
      </w:r>
      <w:r>
        <w:rPr>
          <w:rFonts w:ascii="Arial" w:eastAsia="Arial" w:hAnsi="Arial" w:cs="Arial"/>
          <w:sz w:val="20"/>
        </w:rPr>
        <w:t>s. 7-28).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18"/>
        <w:ind w:left="-5" w:right="-23" w:hanging="10"/>
      </w:pPr>
      <w:proofErr w:type="spellStart"/>
      <w:r>
        <w:rPr>
          <w:rFonts w:ascii="Arial" w:eastAsia="Arial" w:hAnsi="Arial" w:cs="Arial"/>
          <w:sz w:val="20"/>
        </w:rPr>
        <w:t>Goban</w:t>
      </w:r>
      <w:proofErr w:type="spellEnd"/>
      <w:r>
        <w:rPr>
          <w:rFonts w:ascii="Arial" w:eastAsia="Arial" w:hAnsi="Arial" w:cs="Arial"/>
          <w:sz w:val="20"/>
        </w:rPr>
        <w:t xml:space="preserve">-Klas Tomasz </w:t>
      </w:r>
      <w:r>
        <w:rPr>
          <w:rFonts w:ascii="Arial" w:eastAsia="Arial" w:hAnsi="Arial" w:cs="Arial"/>
          <w:i/>
          <w:sz w:val="20"/>
        </w:rPr>
        <w:t>Media i komunikowanie masowe. Teorie i analizy prasy, radia, telewizji i Internetu</w:t>
      </w:r>
      <w:r>
        <w:rPr>
          <w:rFonts w:ascii="Arial" w:eastAsia="Arial" w:hAnsi="Arial" w:cs="Arial"/>
          <w:sz w:val="20"/>
        </w:rPr>
        <w:t xml:space="preserve">, Wydawnictwo N </w:t>
      </w:r>
      <w:r>
        <w:rPr>
          <w:rFonts w:ascii="Arial" w:eastAsia="Arial" w:hAnsi="Arial" w:cs="Arial"/>
          <w:i/>
          <w:sz w:val="20"/>
        </w:rPr>
        <w:t>funkcjonowania mediów masowych</w:t>
      </w:r>
      <w:r>
        <w:rPr>
          <w:rFonts w:ascii="Arial" w:eastAsia="Arial" w:hAnsi="Arial" w:cs="Arial"/>
          <w:sz w:val="20"/>
        </w:rPr>
        <w:t>: rozdziały 8 – 9).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66" w:line="218" w:lineRule="auto"/>
        <w:ind w:left="-5" w:right="-247" w:hanging="10"/>
      </w:pPr>
      <w:r>
        <w:rPr>
          <w:rFonts w:ascii="Arial" w:eastAsia="Arial" w:hAnsi="Arial" w:cs="Arial"/>
          <w:sz w:val="20"/>
        </w:rPr>
        <w:t xml:space="preserve">Godzic Wiesław </w:t>
      </w:r>
      <w:r>
        <w:rPr>
          <w:rFonts w:ascii="Arial" w:eastAsia="Arial" w:hAnsi="Arial" w:cs="Arial"/>
          <w:i/>
          <w:sz w:val="20"/>
        </w:rPr>
        <w:t xml:space="preserve">Znani z tego że są znani. Celebryci w kulturze </w:t>
      </w:r>
      <w:proofErr w:type="spellStart"/>
      <w:r>
        <w:rPr>
          <w:rFonts w:ascii="Arial" w:eastAsia="Arial" w:hAnsi="Arial" w:cs="Arial"/>
          <w:i/>
          <w:sz w:val="20"/>
        </w:rPr>
        <w:t>tabloidów</w:t>
      </w:r>
      <w:proofErr w:type="spellEnd"/>
      <w:r>
        <w:rPr>
          <w:rFonts w:ascii="Arial" w:eastAsia="Arial" w:hAnsi="Arial" w:cs="Arial"/>
          <w:sz w:val="20"/>
        </w:rPr>
        <w:t xml:space="preserve">, Wydawnictwa Akademickie i Profesjonalne, W </w:t>
      </w:r>
      <w:r>
        <w:rPr>
          <w:rFonts w:ascii="Arial" w:eastAsia="Arial" w:hAnsi="Arial" w:cs="Arial"/>
          <w:i/>
          <w:sz w:val="20"/>
        </w:rPr>
        <w:t xml:space="preserve">do </w:t>
      </w:r>
      <w:proofErr w:type="spellStart"/>
      <w:r>
        <w:rPr>
          <w:rFonts w:ascii="Arial" w:eastAsia="Arial" w:hAnsi="Arial" w:cs="Arial"/>
          <w:i/>
          <w:sz w:val="20"/>
        </w:rPr>
        <w:t>celetoidów</w:t>
      </w:r>
      <w:proofErr w:type="spellEnd"/>
      <w:r>
        <w:rPr>
          <w:rFonts w:ascii="Arial" w:eastAsia="Arial" w:hAnsi="Arial" w:cs="Arial"/>
          <w:i/>
          <w:sz w:val="20"/>
        </w:rPr>
        <w:t xml:space="preserve">, </w:t>
      </w:r>
      <w:r>
        <w:rPr>
          <w:rFonts w:ascii="Arial" w:eastAsia="Arial" w:hAnsi="Arial" w:cs="Arial"/>
          <w:sz w:val="20"/>
        </w:rPr>
        <w:t>s. 31-54).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18"/>
        <w:ind w:left="-5" w:right="-23" w:hanging="10"/>
      </w:pPr>
      <w:r>
        <w:rPr>
          <w:rFonts w:ascii="Arial" w:eastAsia="Arial" w:hAnsi="Arial" w:cs="Arial"/>
          <w:sz w:val="20"/>
        </w:rPr>
        <w:t xml:space="preserve">Kluszczyński R.W. </w:t>
      </w:r>
      <w:r>
        <w:rPr>
          <w:rFonts w:ascii="Arial" w:eastAsia="Arial" w:hAnsi="Arial" w:cs="Arial"/>
          <w:i/>
          <w:sz w:val="20"/>
        </w:rPr>
        <w:t xml:space="preserve">Sztuka interaktywna. Od dzieła-instrumentu do interaktywnego spektaklu, </w:t>
      </w:r>
      <w:r>
        <w:rPr>
          <w:rFonts w:ascii="Arial" w:eastAsia="Arial" w:hAnsi="Arial" w:cs="Arial"/>
          <w:sz w:val="20"/>
        </w:rPr>
        <w:t xml:space="preserve">Wydawnictwa </w:t>
      </w:r>
      <w:proofErr w:type="spellStart"/>
      <w:r>
        <w:rPr>
          <w:rFonts w:ascii="Arial" w:eastAsia="Arial" w:hAnsi="Arial" w:cs="Arial"/>
          <w:sz w:val="20"/>
        </w:rPr>
        <w:t>Akademick</w:t>
      </w:r>
      <w:proofErr w:type="spellEnd"/>
      <w:r>
        <w:rPr>
          <w:rFonts w:ascii="Arial" w:eastAsia="Arial" w:hAnsi="Arial" w:cs="Arial"/>
          <w:sz w:val="20"/>
        </w:rPr>
        <w:t xml:space="preserve"> 2</w:t>
      </w:r>
      <w:r>
        <w:rPr>
          <w:rFonts w:ascii="Arial" w:eastAsia="Arial" w:hAnsi="Arial" w:cs="Arial"/>
          <w:sz w:val="20"/>
        </w:rPr>
        <w:t xml:space="preserve">64, </w:t>
      </w:r>
      <w:r>
        <w:rPr>
          <w:rFonts w:ascii="Arial" w:eastAsia="Arial" w:hAnsi="Arial" w:cs="Arial"/>
          <w:i/>
          <w:sz w:val="20"/>
        </w:rPr>
        <w:t xml:space="preserve">Instytucje </w:t>
      </w:r>
      <w:r>
        <w:rPr>
          <w:rFonts w:ascii="Arial" w:eastAsia="Arial" w:hAnsi="Arial" w:cs="Arial"/>
          <w:sz w:val="20"/>
        </w:rPr>
        <w:t>s. 265-310).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66" w:line="218" w:lineRule="auto"/>
        <w:ind w:left="-5" w:right="-247" w:hanging="10"/>
      </w:pPr>
      <w:r>
        <w:rPr>
          <w:rFonts w:ascii="Arial" w:eastAsia="Arial" w:hAnsi="Arial" w:cs="Arial"/>
          <w:sz w:val="20"/>
        </w:rPr>
        <w:t>Kubicka Dorota, Anna Kołodziejczyk</w:t>
      </w:r>
      <w:r>
        <w:rPr>
          <w:rFonts w:ascii="Arial" w:eastAsia="Arial" w:hAnsi="Arial" w:cs="Arial"/>
          <w:i/>
          <w:sz w:val="20"/>
        </w:rPr>
        <w:t xml:space="preserve"> Psychologia wpływu mediów. Wybrane teorie, metody, badania, </w:t>
      </w:r>
      <w:r>
        <w:rPr>
          <w:rFonts w:ascii="Arial" w:eastAsia="Arial" w:hAnsi="Arial" w:cs="Arial"/>
          <w:sz w:val="20"/>
        </w:rPr>
        <w:t xml:space="preserve">Oficyna </w:t>
      </w:r>
      <w:proofErr w:type="spellStart"/>
      <w:r>
        <w:rPr>
          <w:rFonts w:ascii="Arial" w:eastAsia="Arial" w:hAnsi="Arial" w:cs="Arial"/>
          <w:sz w:val="20"/>
        </w:rPr>
        <w:t>Wydawni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 xml:space="preserve">na dzieci, młodzież i dorosłych, </w:t>
      </w:r>
      <w:r>
        <w:rPr>
          <w:rFonts w:ascii="Arial" w:eastAsia="Arial" w:hAnsi="Arial" w:cs="Arial"/>
          <w:sz w:val="20"/>
        </w:rPr>
        <w:t>s. 115-143).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66" w:line="218" w:lineRule="auto"/>
        <w:ind w:left="-5" w:right="-247" w:hanging="10"/>
      </w:pPr>
      <w:r>
        <w:rPr>
          <w:rFonts w:ascii="Arial" w:eastAsia="Arial" w:hAnsi="Arial" w:cs="Arial"/>
          <w:sz w:val="20"/>
        </w:rPr>
        <w:t xml:space="preserve">Levinson Paul </w:t>
      </w:r>
      <w:r>
        <w:rPr>
          <w:rFonts w:ascii="Arial" w:eastAsia="Arial" w:hAnsi="Arial" w:cs="Arial"/>
          <w:i/>
          <w:sz w:val="20"/>
        </w:rPr>
        <w:t>Miękkie ostrze. Naturalna historia i przyszłość rewolucji informacyjnej</w:t>
      </w:r>
      <w:r>
        <w:rPr>
          <w:rFonts w:ascii="Arial" w:eastAsia="Arial" w:hAnsi="Arial" w:cs="Arial"/>
          <w:sz w:val="20"/>
        </w:rPr>
        <w:t>, przeł. Hanna Jankowska, Muza S 100-114).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94" w:line="220" w:lineRule="auto"/>
        <w:ind w:left="-5" w:right="-137" w:hanging="10"/>
      </w:pPr>
      <w:proofErr w:type="spellStart"/>
      <w:r>
        <w:rPr>
          <w:rFonts w:ascii="Arial" w:eastAsia="Arial" w:hAnsi="Arial" w:cs="Arial"/>
          <w:sz w:val="20"/>
        </w:rPr>
        <w:t>Mersch</w:t>
      </w:r>
      <w:proofErr w:type="spellEnd"/>
      <w:r>
        <w:rPr>
          <w:rFonts w:ascii="Arial" w:eastAsia="Arial" w:hAnsi="Arial" w:cs="Arial"/>
          <w:sz w:val="20"/>
        </w:rPr>
        <w:t xml:space="preserve"> Dieter </w:t>
      </w:r>
      <w:r>
        <w:rPr>
          <w:rFonts w:ascii="Arial" w:eastAsia="Arial" w:hAnsi="Arial" w:cs="Arial"/>
          <w:i/>
          <w:sz w:val="20"/>
        </w:rPr>
        <w:t>Teorie mediów,</w:t>
      </w:r>
      <w:r>
        <w:rPr>
          <w:rFonts w:ascii="Arial" w:eastAsia="Arial" w:hAnsi="Arial" w:cs="Arial"/>
          <w:sz w:val="20"/>
        </w:rPr>
        <w:t xml:space="preserve"> przeł. Ewa Krauss, Wydawnictwo Sic!, Warszawa 2010 (rozdz. 3 </w:t>
      </w:r>
      <w:r>
        <w:rPr>
          <w:rFonts w:ascii="Arial" w:eastAsia="Arial" w:hAnsi="Arial" w:cs="Arial"/>
          <w:i/>
          <w:sz w:val="20"/>
        </w:rPr>
        <w:t>Systematyczne teorie m</w:t>
      </w:r>
    </w:p>
    <w:p w:rsidR="00526069" w:rsidRDefault="009C2154">
      <w:pPr>
        <w:spacing w:after="298" w:line="218" w:lineRule="auto"/>
        <w:ind w:left="-5" w:right="-66" w:hanging="10"/>
      </w:pPr>
      <w:r>
        <w:rPr>
          <w:rFonts w:ascii="Arial" w:eastAsia="Arial" w:hAnsi="Arial" w:cs="Arial"/>
          <w:sz w:val="20"/>
        </w:rPr>
        <w:t xml:space="preserve">Ogonowska Agnieszka </w:t>
      </w:r>
      <w:r>
        <w:rPr>
          <w:rFonts w:ascii="Arial" w:eastAsia="Arial" w:hAnsi="Arial" w:cs="Arial"/>
          <w:i/>
          <w:sz w:val="20"/>
        </w:rPr>
        <w:t>Edukacja</w:t>
      </w:r>
      <w:r>
        <w:rPr>
          <w:rFonts w:ascii="Arial" w:eastAsia="Arial" w:hAnsi="Arial" w:cs="Arial"/>
          <w:i/>
          <w:sz w:val="20"/>
        </w:rPr>
        <w:t xml:space="preserve"> medialna. Klucz do rozumienia społecznej rzeczywistości</w:t>
      </w:r>
      <w:r>
        <w:rPr>
          <w:rFonts w:ascii="Arial" w:eastAsia="Arial" w:hAnsi="Arial" w:cs="Arial"/>
          <w:sz w:val="20"/>
        </w:rPr>
        <w:t>, Towarzystwo Naukowe „</w:t>
      </w:r>
      <w:proofErr w:type="spellStart"/>
      <w:r>
        <w:rPr>
          <w:rFonts w:ascii="Arial" w:eastAsia="Arial" w:hAnsi="Arial" w:cs="Arial"/>
          <w:sz w:val="20"/>
        </w:rPr>
        <w:t>So</w:t>
      </w:r>
      <w:proofErr w:type="spellEnd"/>
    </w:p>
    <w:p w:rsidR="00526069" w:rsidRPr="009C2154" w:rsidRDefault="009C2154">
      <w:pPr>
        <w:spacing w:after="296" w:line="218" w:lineRule="auto"/>
        <w:ind w:left="-5" w:right="-9" w:hanging="10"/>
        <w:rPr>
          <w:lang w:val="en-GB"/>
        </w:rPr>
      </w:pPr>
      <w:r>
        <w:rPr>
          <w:rFonts w:ascii="Arial" w:eastAsia="Arial" w:hAnsi="Arial" w:cs="Arial"/>
          <w:sz w:val="20"/>
        </w:rPr>
        <w:t xml:space="preserve">Ogonowska Agnieszka </w:t>
      </w:r>
      <w:r>
        <w:rPr>
          <w:rFonts w:ascii="Arial" w:eastAsia="Arial" w:hAnsi="Arial" w:cs="Arial"/>
          <w:i/>
          <w:sz w:val="20"/>
        </w:rPr>
        <w:t xml:space="preserve">Twórcze metafory medialne. </w:t>
      </w:r>
      <w:proofErr w:type="spellStart"/>
      <w:r w:rsidRPr="009C2154">
        <w:rPr>
          <w:rFonts w:ascii="Arial" w:eastAsia="Arial" w:hAnsi="Arial" w:cs="Arial"/>
          <w:i/>
          <w:sz w:val="20"/>
          <w:lang w:val="en-GB"/>
        </w:rPr>
        <w:t>Baudrillard</w:t>
      </w:r>
      <w:proofErr w:type="spellEnd"/>
      <w:r w:rsidRPr="009C2154">
        <w:rPr>
          <w:rFonts w:ascii="Arial" w:eastAsia="Arial" w:hAnsi="Arial" w:cs="Arial"/>
          <w:i/>
          <w:sz w:val="20"/>
          <w:lang w:val="en-GB"/>
        </w:rPr>
        <w:t xml:space="preserve"> – McLuhan – Goffman, </w:t>
      </w:r>
      <w:proofErr w:type="spellStart"/>
      <w:r w:rsidRPr="009C2154">
        <w:rPr>
          <w:rFonts w:ascii="Arial" w:eastAsia="Arial" w:hAnsi="Arial" w:cs="Arial"/>
          <w:sz w:val="20"/>
          <w:lang w:val="en-GB"/>
        </w:rPr>
        <w:t>Universitas</w:t>
      </w:r>
      <w:proofErr w:type="spellEnd"/>
      <w:r w:rsidRPr="009C2154">
        <w:rPr>
          <w:rFonts w:ascii="Arial" w:eastAsia="Arial" w:hAnsi="Arial" w:cs="Arial"/>
          <w:sz w:val="20"/>
          <w:lang w:val="en-GB"/>
        </w:rPr>
        <w:t xml:space="preserve">, </w:t>
      </w:r>
      <w:proofErr w:type="spellStart"/>
      <w:r w:rsidRPr="009C2154">
        <w:rPr>
          <w:rFonts w:ascii="Arial" w:eastAsia="Arial" w:hAnsi="Arial" w:cs="Arial"/>
          <w:sz w:val="20"/>
          <w:lang w:val="en-GB"/>
        </w:rPr>
        <w:t>Kraków</w:t>
      </w:r>
      <w:proofErr w:type="spellEnd"/>
      <w:r w:rsidRPr="009C2154">
        <w:rPr>
          <w:rFonts w:ascii="Arial" w:eastAsia="Arial" w:hAnsi="Arial" w:cs="Arial"/>
          <w:sz w:val="20"/>
          <w:lang w:val="en-GB"/>
        </w:rPr>
        <w:t xml:space="preserve"> 2010 (</w:t>
      </w:r>
      <w:proofErr w:type="spellStart"/>
      <w:r w:rsidRPr="009C2154">
        <w:rPr>
          <w:rFonts w:ascii="Arial" w:eastAsia="Arial" w:hAnsi="Arial" w:cs="Arial"/>
          <w:sz w:val="20"/>
          <w:lang w:val="en-GB"/>
        </w:rPr>
        <w:t>wyb</w:t>
      </w:r>
      <w:proofErr w:type="spellEnd"/>
    </w:p>
    <w:p w:rsidR="00526069" w:rsidRDefault="009C2154">
      <w:pPr>
        <w:spacing w:after="266" w:line="218" w:lineRule="auto"/>
        <w:ind w:left="-5" w:right="-247" w:hanging="10"/>
      </w:pPr>
      <w:r>
        <w:rPr>
          <w:rFonts w:ascii="Arial" w:eastAsia="Arial" w:hAnsi="Arial" w:cs="Arial"/>
          <w:i/>
          <w:sz w:val="20"/>
        </w:rPr>
        <w:t xml:space="preserve">Propaganda dobrych serc czyli rzecz o reklamie społecznej, </w:t>
      </w:r>
      <w:r>
        <w:rPr>
          <w:rFonts w:ascii="Arial" w:eastAsia="Arial" w:hAnsi="Arial" w:cs="Arial"/>
          <w:sz w:val="20"/>
        </w:rPr>
        <w:t xml:space="preserve">red. </w:t>
      </w:r>
      <w:r>
        <w:rPr>
          <w:rFonts w:ascii="Arial" w:eastAsia="Arial" w:hAnsi="Arial" w:cs="Arial"/>
          <w:sz w:val="20"/>
        </w:rPr>
        <w:t>Dominika Maison i Piotr Wasilewski, Fundacja Komun (fragmenty).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27" w:line="252" w:lineRule="auto"/>
        <w:ind w:left="10" w:hanging="10"/>
      </w:pPr>
      <w:proofErr w:type="spellStart"/>
      <w:r>
        <w:rPr>
          <w:rFonts w:ascii="Arial" w:eastAsia="Arial" w:hAnsi="Arial" w:cs="Arial"/>
          <w:sz w:val="20"/>
        </w:rPr>
        <w:t>Szyłak</w:t>
      </w:r>
      <w:proofErr w:type="spellEnd"/>
      <w:r>
        <w:rPr>
          <w:rFonts w:ascii="Arial" w:eastAsia="Arial" w:hAnsi="Arial" w:cs="Arial"/>
          <w:sz w:val="20"/>
        </w:rPr>
        <w:t xml:space="preserve"> Jerzy </w:t>
      </w:r>
      <w:r>
        <w:rPr>
          <w:rFonts w:ascii="Arial" w:eastAsia="Arial" w:hAnsi="Arial" w:cs="Arial"/>
          <w:i/>
          <w:sz w:val="20"/>
        </w:rPr>
        <w:t xml:space="preserve">Komiks: świat przerysowany, </w:t>
      </w:r>
      <w:r>
        <w:rPr>
          <w:rFonts w:ascii="Arial" w:eastAsia="Arial" w:hAnsi="Arial" w:cs="Arial"/>
          <w:sz w:val="20"/>
        </w:rPr>
        <w:t>Słowo / obraz / terytoria, Gdańsk 2009 (fragmenty).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94" w:line="220" w:lineRule="auto"/>
        <w:ind w:left="-5" w:right="-4" w:hanging="10"/>
      </w:pPr>
      <w:r>
        <w:rPr>
          <w:rFonts w:ascii="Arial" w:eastAsia="Arial" w:hAnsi="Arial" w:cs="Arial"/>
          <w:i/>
          <w:sz w:val="20"/>
        </w:rPr>
        <w:t xml:space="preserve">Komunikacja społeczna a wyzwania współczesności, </w:t>
      </w:r>
      <w:r>
        <w:rPr>
          <w:rFonts w:ascii="Arial" w:eastAsia="Arial" w:hAnsi="Arial" w:cs="Arial"/>
          <w:sz w:val="20"/>
        </w:rPr>
        <w:t>red. Dorota Majka-</w:t>
      </w:r>
      <w:r>
        <w:rPr>
          <w:rFonts w:ascii="Arial" w:eastAsia="Arial" w:hAnsi="Arial" w:cs="Arial"/>
          <w:sz w:val="20"/>
        </w:rPr>
        <w:t xml:space="preserve">Rostek, </w:t>
      </w:r>
      <w:proofErr w:type="spellStart"/>
      <w:r>
        <w:rPr>
          <w:rFonts w:ascii="Arial" w:eastAsia="Arial" w:hAnsi="Arial" w:cs="Arial"/>
          <w:sz w:val="20"/>
        </w:rPr>
        <w:t>Difin</w:t>
      </w:r>
      <w:proofErr w:type="spellEnd"/>
      <w:r>
        <w:rPr>
          <w:rFonts w:ascii="Arial" w:eastAsia="Arial" w:hAnsi="Arial" w:cs="Arial"/>
          <w:sz w:val="20"/>
        </w:rPr>
        <w:t xml:space="preserve"> S.A., Warszawa 2010 (Irena </w:t>
      </w:r>
      <w:proofErr w:type="spellStart"/>
      <w:r>
        <w:rPr>
          <w:rFonts w:ascii="Arial" w:eastAsia="Arial" w:hAnsi="Arial" w:cs="Arial"/>
          <w:sz w:val="20"/>
        </w:rPr>
        <w:t>Wol</w:t>
      </w:r>
      <w:proofErr w:type="spellEnd"/>
    </w:p>
    <w:p w:rsidR="00526069" w:rsidRDefault="009C2154">
      <w:pPr>
        <w:spacing w:after="294" w:line="220" w:lineRule="auto"/>
        <w:ind w:left="-5" w:right="-137" w:hanging="10"/>
      </w:pPr>
      <w:proofErr w:type="spellStart"/>
      <w:r>
        <w:rPr>
          <w:rFonts w:ascii="Arial" w:eastAsia="Arial" w:hAnsi="Arial" w:cs="Arial"/>
          <w:sz w:val="20"/>
        </w:rPr>
        <w:lastRenderedPageBreak/>
        <w:t>Wolny-Zmorzyński</w:t>
      </w:r>
      <w:proofErr w:type="spellEnd"/>
      <w:r>
        <w:rPr>
          <w:rFonts w:ascii="Arial" w:eastAsia="Arial" w:hAnsi="Arial" w:cs="Arial"/>
          <w:sz w:val="20"/>
        </w:rPr>
        <w:t xml:space="preserve"> Kazimierz </w:t>
      </w:r>
      <w:r>
        <w:rPr>
          <w:rFonts w:ascii="Arial" w:eastAsia="Arial" w:hAnsi="Arial" w:cs="Arial"/>
          <w:i/>
          <w:sz w:val="20"/>
        </w:rPr>
        <w:t xml:space="preserve">Fotograficzne gatunki dziennikarskie, </w:t>
      </w:r>
      <w:r>
        <w:rPr>
          <w:rFonts w:ascii="Arial" w:eastAsia="Arial" w:hAnsi="Arial" w:cs="Arial"/>
          <w:sz w:val="20"/>
        </w:rPr>
        <w:t xml:space="preserve">Wydawnictwa Akademickie i Profesjonalne, </w:t>
      </w:r>
      <w:proofErr w:type="spellStart"/>
      <w:r>
        <w:rPr>
          <w:rFonts w:ascii="Arial" w:eastAsia="Arial" w:hAnsi="Arial" w:cs="Arial"/>
          <w:sz w:val="20"/>
        </w:rPr>
        <w:t>Warsza</w:t>
      </w:r>
      <w:proofErr w:type="spellEnd"/>
      <w:r>
        <w:rPr>
          <w:rFonts w:ascii="Arial" w:eastAsia="Arial" w:hAnsi="Arial" w:cs="Arial"/>
          <w:sz w:val="20"/>
        </w:rPr>
        <w:t xml:space="preserve"> 81</w:t>
      </w:r>
      <w:r>
        <w:rPr>
          <w:rFonts w:ascii="Arial" w:eastAsia="Arial" w:hAnsi="Arial" w:cs="Arial"/>
          <w:i/>
          <w:sz w:val="20"/>
        </w:rPr>
        <w:t xml:space="preserve">, </w:t>
      </w:r>
      <w:r>
        <w:rPr>
          <w:rFonts w:ascii="Arial" w:eastAsia="Arial" w:hAnsi="Arial" w:cs="Arial"/>
          <w:sz w:val="20"/>
        </w:rPr>
        <w:t xml:space="preserve">rozdz. V </w:t>
      </w:r>
      <w:r>
        <w:rPr>
          <w:rFonts w:ascii="Arial" w:eastAsia="Arial" w:hAnsi="Arial" w:cs="Arial"/>
          <w:i/>
          <w:sz w:val="20"/>
        </w:rPr>
        <w:t xml:space="preserve">Fotograficzne gatunki publicystyczne </w:t>
      </w:r>
      <w:r>
        <w:rPr>
          <w:rFonts w:ascii="Arial" w:eastAsia="Arial" w:hAnsi="Arial" w:cs="Arial"/>
          <w:sz w:val="20"/>
        </w:rPr>
        <w:t>s. 82-103).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90" w:line="367" w:lineRule="auto"/>
        <w:ind w:left="-5" w:right="-137" w:hanging="10"/>
      </w:pPr>
      <w:r>
        <w:rPr>
          <w:rFonts w:ascii="Times New Roman" w:eastAsia="Times New Roman" w:hAnsi="Times New Roman" w:cs="Times New Roman"/>
          <w:i/>
          <w:sz w:val="24"/>
        </w:rPr>
        <w:t>Wybrane zagraniczne</w:t>
      </w:r>
      <w:r>
        <w:rPr>
          <w:rFonts w:ascii="Arial" w:eastAsia="Arial" w:hAnsi="Arial" w:cs="Arial"/>
          <w:i/>
          <w:sz w:val="20"/>
        </w:rPr>
        <w:t xml:space="preserve"> systemy medialn</w:t>
      </w:r>
      <w:r>
        <w:rPr>
          <w:rFonts w:ascii="Arial" w:eastAsia="Arial" w:hAnsi="Arial" w:cs="Arial"/>
          <w:i/>
          <w:sz w:val="20"/>
        </w:rPr>
        <w:t>e</w:t>
      </w:r>
      <w:r>
        <w:rPr>
          <w:rFonts w:ascii="Arial" w:eastAsia="Arial" w:hAnsi="Arial" w:cs="Arial"/>
          <w:sz w:val="20"/>
        </w:rPr>
        <w:t xml:space="preserve">, red. Janusz W. Adamowski, Wydawnictwa Akademickie i Profesjonalne, </w:t>
      </w:r>
      <w:proofErr w:type="spellStart"/>
      <w:r>
        <w:rPr>
          <w:rFonts w:ascii="Arial" w:eastAsia="Arial" w:hAnsi="Arial" w:cs="Arial"/>
          <w:sz w:val="20"/>
        </w:rPr>
        <w:t>Wa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 xml:space="preserve">Zjednoczonych </w:t>
      </w:r>
      <w:r>
        <w:rPr>
          <w:rFonts w:ascii="Arial" w:eastAsia="Arial" w:hAnsi="Arial" w:cs="Arial"/>
          <w:sz w:val="20"/>
        </w:rPr>
        <w:t xml:space="preserve">s. 11-44, Łukasz </w:t>
      </w:r>
      <w:proofErr w:type="spellStart"/>
      <w:r>
        <w:rPr>
          <w:rFonts w:ascii="Arial" w:eastAsia="Arial" w:hAnsi="Arial" w:cs="Arial"/>
          <w:sz w:val="20"/>
        </w:rPr>
        <w:t>Szurmiński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 xml:space="preserve">System medialny Federacji Rosyjskiej </w:t>
      </w:r>
      <w:r>
        <w:rPr>
          <w:rFonts w:ascii="Arial" w:eastAsia="Arial" w:hAnsi="Arial" w:cs="Arial"/>
          <w:sz w:val="20"/>
        </w:rPr>
        <w:t>s. 217-260</w:t>
      </w:r>
      <w:r>
        <w:rPr>
          <w:rFonts w:ascii="Arial" w:eastAsia="Arial" w:hAnsi="Arial" w:cs="Arial"/>
          <w:i/>
          <w:sz w:val="20"/>
        </w:rPr>
        <w:t xml:space="preserve">, </w:t>
      </w:r>
      <w:r>
        <w:rPr>
          <w:rFonts w:ascii="Arial" w:eastAsia="Arial" w:hAnsi="Arial" w:cs="Arial"/>
          <w:sz w:val="20"/>
        </w:rPr>
        <w:t xml:space="preserve">Iwona </w:t>
      </w:r>
      <w:proofErr w:type="spellStart"/>
      <w:r>
        <w:rPr>
          <w:rFonts w:ascii="Arial" w:eastAsia="Arial" w:hAnsi="Arial" w:cs="Arial"/>
          <w:sz w:val="20"/>
        </w:rPr>
        <w:t>Merklejn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 xml:space="preserve">System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</w:rPr>
        <w:t>Literatura uzupełniająca: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64"/>
        <w:ind w:left="-5" w:right="-23" w:hanging="10"/>
      </w:pPr>
      <w:proofErr w:type="spellStart"/>
      <w:r>
        <w:rPr>
          <w:rFonts w:ascii="Arial" w:eastAsia="Arial" w:hAnsi="Arial" w:cs="Arial"/>
          <w:sz w:val="20"/>
        </w:rPr>
        <w:t>Castells</w:t>
      </w:r>
      <w:proofErr w:type="spellEnd"/>
      <w:r>
        <w:rPr>
          <w:rFonts w:ascii="Arial" w:eastAsia="Arial" w:hAnsi="Arial" w:cs="Arial"/>
          <w:sz w:val="20"/>
        </w:rPr>
        <w:t xml:space="preserve"> Manuel </w:t>
      </w:r>
      <w:r>
        <w:rPr>
          <w:rFonts w:ascii="Arial" w:eastAsia="Arial" w:hAnsi="Arial" w:cs="Arial"/>
          <w:i/>
          <w:sz w:val="20"/>
        </w:rPr>
        <w:t>Galaktyka Internetu. Refle</w:t>
      </w:r>
      <w:r>
        <w:rPr>
          <w:rFonts w:ascii="Arial" w:eastAsia="Arial" w:hAnsi="Arial" w:cs="Arial"/>
          <w:i/>
          <w:sz w:val="20"/>
        </w:rPr>
        <w:t>ksje nad Internetem, biznesem i społeczeństwem</w:t>
      </w:r>
      <w:r>
        <w:rPr>
          <w:rFonts w:ascii="Arial" w:eastAsia="Arial" w:hAnsi="Arial" w:cs="Arial"/>
          <w:sz w:val="20"/>
        </w:rPr>
        <w:t>, przeł. Tomasz Hornowski</w:t>
      </w:r>
    </w:p>
    <w:p w:rsidR="00526069" w:rsidRDefault="009C2154">
      <w:pPr>
        <w:spacing w:after="3" w:line="533" w:lineRule="auto"/>
        <w:ind w:left="-5" w:right="-247" w:hanging="10"/>
      </w:pPr>
      <w:proofErr w:type="spellStart"/>
      <w:r>
        <w:rPr>
          <w:rFonts w:ascii="Arial" w:eastAsia="Arial" w:hAnsi="Arial" w:cs="Arial"/>
          <w:sz w:val="20"/>
        </w:rPr>
        <w:t>Feuer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Jane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>Telewizja na żywo: ontologia jako ideologia</w:t>
      </w:r>
      <w:r>
        <w:rPr>
          <w:rFonts w:ascii="Arial" w:eastAsia="Arial" w:hAnsi="Arial" w:cs="Arial"/>
          <w:sz w:val="20"/>
        </w:rPr>
        <w:t xml:space="preserve"> [w:] </w:t>
      </w:r>
      <w:r>
        <w:rPr>
          <w:rFonts w:ascii="Arial" w:eastAsia="Arial" w:hAnsi="Arial" w:cs="Arial"/>
          <w:i/>
          <w:sz w:val="20"/>
        </w:rPr>
        <w:t>Pejzaże audiowizualne: telewizja, wideo, komputer</w:t>
      </w:r>
      <w:r>
        <w:rPr>
          <w:rFonts w:ascii="Arial" w:eastAsia="Arial" w:hAnsi="Arial" w:cs="Arial"/>
          <w:sz w:val="20"/>
        </w:rPr>
        <w:t xml:space="preserve">, red. </w:t>
      </w:r>
      <w:proofErr w:type="spellStart"/>
      <w:r>
        <w:rPr>
          <w:rFonts w:ascii="Arial" w:eastAsia="Arial" w:hAnsi="Arial" w:cs="Arial"/>
          <w:sz w:val="20"/>
        </w:rPr>
        <w:t>An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Fiske</w:t>
      </w:r>
      <w:proofErr w:type="spellEnd"/>
      <w:r>
        <w:rPr>
          <w:rFonts w:ascii="Arial" w:eastAsia="Arial" w:hAnsi="Arial" w:cs="Arial"/>
          <w:sz w:val="20"/>
        </w:rPr>
        <w:t xml:space="preserve"> John </w:t>
      </w:r>
      <w:r>
        <w:rPr>
          <w:rFonts w:ascii="Arial" w:eastAsia="Arial" w:hAnsi="Arial" w:cs="Arial"/>
          <w:i/>
          <w:sz w:val="20"/>
        </w:rPr>
        <w:t>Wprowadzenie do badań nad komunikowaniem</w:t>
      </w:r>
      <w:r>
        <w:rPr>
          <w:rFonts w:ascii="Arial" w:eastAsia="Arial" w:hAnsi="Arial" w:cs="Arial"/>
          <w:sz w:val="20"/>
        </w:rPr>
        <w:t xml:space="preserve">, przeł. Aleksandra Gierczak, </w:t>
      </w:r>
      <w:proofErr w:type="spellStart"/>
      <w:r>
        <w:rPr>
          <w:rFonts w:ascii="Arial" w:eastAsia="Arial" w:hAnsi="Arial" w:cs="Arial"/>
          <w:sz w:val="20"/>
        </w:rPr>
        <w:t>Astrum</w:t>
      </w:r>
      <w:proofErr w:type="spellEnd"/>
      <w:r>
        <w:rPr>
          <w:rFonts w:ascii="Arial" w:eastAsia="Arial" w:hAnsi="Arial" w:cs="Arial"/>
          <w:sz w:val="20"/>
        </w:rPr>
        <w:t>, Wrocław 1999 (</w:t>
      </w:r>
      <w:proofErr w:type="spellStart"/>
      <w:r>
        <w:rPr>
          <w:rFonts w:ascii="Arial" w:eastAsia="Arial" w:hAnsi="Arial" w:cs="Arial"/>
          <w:sz w:val="20"/>
        </w:rPr>
        <w:t>rozdzi</w:t>
      </w:r>
      <w:proofErr w:type="spellEnd"/>
    </w:p>
    <w:p w:rsidR="00526069" w:rsidRDefault="009C2154">
      <w:pPr>
        <w:spacing w:after="296" w:line="218" w:lineRule="auto"/>
        <w:ind w:left="-5" w:right="-70" w:hanging="10"/>
      </w:pPr>
      <w:proofErr w:type="spellStart"/>
      <w:r>
        <w:rPr>
          <w:rFonts w:ascii="Arial" w:eastAsia="Arial" w:hAnsi="Arial" w:cs="Arial"/>
          <w:sz w:val="20"/>
        </w:rPr>
        <w:t>Goban</w:t>
      </w:r>
      <w:proofErr w:type="spellEnd"/>
      <w:r>
        <w:rPr>
          <w:rFonts w:ascii="Arial" w:eastAsia="Arial" w:hAnsi="Arial" w:cs="Arial"/>
          <w:sz w:val="20"/>
        </w:rPr>
        <w:t xml:space="preserve">-Klas Tomasz </w:t>
      </w:r>
      <w:r>
        <w:rPr>
          <w:rFonts w:ascii="Arial" w:eastAsia="Arial" w:hAnsi="Arial" w:cs="Arial"/>
          <w:i/>
          <w:sz w:val="20"/>
        </w:rPr>
        <w:t>Wartki nurt mediów. Ku nowym formom społecznego życia informacji</w:t>
      </w:r>
      <w:r>
        <w:rPr>
          <w:rFonts w:ascii="Arial" w:eastAsia="Arial" w:hAnsi="Arial" w:cs="Arial"/>
          <w:sz w:val="20"/>
        </w:rPr>
        <w:t xml:space="preserve">: </w:t>
      </w:r>
      <w:r>
        <w:rPr>
          <w:rFonts w:ascii="Arial" w:eastAsia="Arial" w:hAnsi="Arial" w:cs="Arial"/>
          <w:i/>
          <w:sz w:val="20"/>
        </w:rPr>
        <w:t xml:space="preserve">pisma z lat 2000-2011, </w:t>
      </w:r>
      <w:proofErr w:type="spellStart"/>
      <w:r>
        <w:rPr>
          <w:rFonts w:ascii="Arial" w:eastAsia="Arial" w:hAnsi="Arial" w:cs="Arial"/>
          <w:sz w:val="20"/>
        </w:rPr>
        <w:t>Univ</w:t>
      </w:r>
      <w:proofErr w:type="spellEnd"/>
    </w:p>
    <w:p w:rsidR="00526069" w:rsidRDefault="009C2154">
      <w:pPr>
        <w:spacing w:after="270" w:line="252" w:lineRule="auto"/>
        <w:ind w:left="10" w:right="-201" w:hanging="10"/>
      </w:pPr>
      <w:r>
        <w:rPr>
          <w:rFonts w:ascii="Arial" w:eastAsia="Arial" w:hAnsi="Arial" w:cs="Arial"/>
          <w:sz w:val="20"/>
        </w:rPr>
        <w:t xml:space="preserve">Griffin Em </w:t>
      </w:r>
      <w:r>
        <w:rPr>
          <w:rFonts w:ascii="Arial" w:eastAsia="Arial" w:hAnsi="Arial" w:cs="Arial"/>
          <w:i/>
          <w:sz w:val="20"/>
        </w:rPr>
        <w:t>Podstawy komunikacji społecznej</w:t>
      </w:r>
      <w:r>
        <w:rPr>
          <w:rFonts w:ascii="Arial" w:eastAsia="Arial" w:hAnsi="Arial" w:cs="Arial"/>
          <w:sz w:val="20"/>
        </w:rPr>
        <w:t>, przeł. Olga i Wojciech Kubińscy, Magdalen</w:t>
      </w:r>
      <w:r>
        <w:rPr>
          <w:rFonts w:ascii="Arial" w:eastAsia="Arial" w:hAnsi="Arial" w:cs="Arial"/>
          <w:sz w:val="20"/>
        </w:rPr>
        <w:t xml:space="preserve">a </w:t>
      </w:r>
      <w:proofErr w:type="spellStart"/>
      <w:r>
        <w:rPr>
          <w:rFonts w:ascii="Arial" w:eastAsia="Arial" w:hAnsi="Arial" w:cs="Arial"/>
          <w:sz w:val="20"/>
        </w:rPr>
        <w:t>Kacmajor</w:t>
      </w:r>
      <w:proofErr w:type="spellEnd"/>
      <w:r>
        <w:rPr>
          <w:rFonts w:ascii="Arial" w:eastAsia="Arial" w:hAnsi="Arial" w:cs="Arial"/>
          <w:sz w:val="20"/>
        </w:rPr>
        <w:t xml:space="preserve">, Gdańskie </w:t>
      </w:r>
      <w:proofErr w:type="spellStart"/>
      <w:r>
        <w:rPr>
          <w:rFonts w:ascii="Arial" w:eastAsia="Arial" w:hAnsi="Arial" w:cs="Arial"/>
          <w:sz w:val="20"/>
        </w:rPr>
        <w:t>Wydawn</w:t>
      </w:r>
      <w:proofErr w:type="spellEnd"/>
    </w:p>
    <w:p w:rsidR="00526069" w:rsidRDefault="009C2154">
      <w:pPr>
        <w:spacing w:after="264" w:line="220" w:lineRule="auto"/>
        <w:ind w:left="-5" w:right="-137" w:hanging="10"/>
      </w:pPr>
      <w:proofErr w:type="spellStart"/>
      <w:r>
        <w:rPr>
          <w:rFonts w:ascii="Arial" w:eastAsia="Arial" w:hAnsi="Arial" w:cs="Arial"/>
          <w:sz w:val="20"/>
        </w:rPr>
        <w:t>Keen</w:t>
      </w:r>
      <w:proofErr w:type="spellEnd"/>
      <w:r>
        <w:rPr>
          <w:rFonts w:ascii="Arial" w:eastAsia="Arial" w:hAnsi="Arial" w:cs="Arial"/>
          <w:sz w:val="20"/>
        </w:rPr>
        <w:t xml:space="preserve"> Andrew </w:t>
      </w:r>
      <w:r>
        <w:rPr>
          <w:rFonts w:ascii="Arial" w:eastAsia="Arial" w:hAnsi="Arial" w:cs="Arial"/>
          <w:i/>
          <w:sz w:val="20"/>
        </w:rPr>
        <w:t xml:space="preserve">Kult amatora. Jak Internet niszczy kulturę, </w:t>
      </w:r>
      <w:r>
        <w:rPr>
          <w:rFonts w:ascii="Arial" w:eastAsia="Arial" w:hAnsi="Arial" w:cs="Arial"/>
          <w:sz w:val="20"/>
        </w:rPr>
        <w:t>tłum. Małgorzata Bernatowicz, Katarzyna Topolska-</w:t>
      </w:r>
      <w:proofErr w:type="spellStart"/>
      <w:r>
        <w:rPr>
          <w:rFonts w:ascii="Arial" w:eastAsia="Arial" w:hAnsi="Arial" w:cs="Arial"/>
          <w:sz w:val="20"/>
        </w:rPr>
        <w:t>Gharlani</w:t>
      </w:r>
      <w:proofErr w:type="spellEnd"/>
      <w:r>
        <w:rPr>
          <w:rFonts w:ascii="Arial" w:eastAsia="Arial" w:hAnsi="Arial" w:cs="Arial"/>
          <w:sz w:val="20"/>
        </w:rPr>
        <w:t>, w Profesjonalne, Warszawa 2007</w:t>
      </w:r>
      <w:r>
        <w:rPr>
          <w:rFonts w:ascii="Arial" w:eastAsia="Arial" w:hAnsi="Arial" w:cs="Arial"/>
          <w:i/>
          <w:sz w:val="20"/>
        </w:rPr>
        <w:t xml:space="preserve"> </w:t>
      </w:r>
      <w:r>
        <w:rPr>
          <w:rFonts w:ascii="Arial" w:eastAsia="Arial" w:hAnsi="Arial" w:cs="Arial"/>
          <w:sz w:val="20"/>
        </w:rPr>
        <w:t>(fragmenty).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66" w:line="218" w:lineRule="auto"/>
        <w:ind w:left="-5" w:right="-247" w:hanging="10"/>
      </w:pPr>
      <w:r>
        <w:rPr>
          <w:rFonts w:ascii="Arial" w:eastAsia="Arial" w:hAnsi="Arial" w:cs="Arial"/>
          <w:sz w:val="20"/>
        </w:rPr>
        <w:t xml:space="preserve">Lisowska-Magdziarz Magdalena </w:t>
      </w:r>
      <w:r>
        <w:rPr>
          <w:rFonts w:ascii="Arial" w:eastAsia="Arial" w:hAnsi="Arial" w:cs="Arial"/>
          <w:i/>
          <w:sz w:val="20"/>
        </w:rPr>
        <w:t xml:space="preserve">Media powszednie: środki komunikowania masowego i szerokie paradygmaty </w:t>
      </w:r>
      <w:proofErr w:type="spellStart"/>
      <w:r>
        <w:rPr>
          <w:rFonts w:ascii="Arial" w:eastAsia="Arial" w:hAnsi="Arial" w:cs="Arial"/>
          <w:i/>
          <w:sz w:val="20"/>
        </w:rPr>
        <w:t>medialn</w:t>
      </w:r>
      <w:proofErr w:type="spellEnd"/>
      <w:r>
        <w:rPr>
          <w:rFonts w:ascii="Arial" w:eastAsia="Arial" w:hAnsi="Arial" w:cs="Arial"/>
          <w:i/>
          <w:sz w:val="20"/>
        </w:rPr>
        <w:t xml:space="preserve"> </w:t>
      </w:r>
      <w:r>
        <w:rPr>
          <w:rFonts w:ascii="Arial" w:eastAsia="Arial" w:hAnsi="Arial" w:cs="Arial"/>
          <w:sz w:val="20"/>
        </w:rPr>
        <w:t>Uniwersytetu Jagiellońskiego, Kraków 2008.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94" w:line="220" w:lineRule="auto"/>
        <w:ind w:left="-5" w:right="-137" w:hanging="10"/>
      </w:pPr>
      <w:r w:rsidRPr="009C2154">
        <w:rPr>
          <w:rFonts w:ascii="Arial" w:eastAsia="Arial" w:hAnsi="Arial" w:cs="Arial"/>
          <w:sz w:val="20"/>
          <w:lang w:val="en-GB"/>
        </w:rPr>
        <w:t xml:space="preserve">Lister Martin, Jon </w:t>
      </w:r>
      <w:proofErr w:type="spellStart"/>
      <w:r w:rsidRPr="009C2154">
        <w:rPr>
          <w:rFonts w:ascii="Arial" w:eastAsia="Arial" w:hAnsi="Arial" w:cs="Arial"/>
          <w:sz w:val="20"/>
          <w:lang w:val="en-GB"/>
        </w:rPr>
        <w:t>Dovey</w:t>
      </w:r>
      <w:proofErr w:type="spellEnd"/>
      <w:r w:rsidRPr="009C2154">
        <w:rPr>
          <w:rFonts w:ascii="Arial" w:eastAsia="Arial" w:hAnsi="Arial" w:cs="Arial"/>
          <w:sz w:val="20"/>
          <w:lang w:val="en-GB"/>
        </w:rPr>
        <w:t xml:space="preserve">, Seth Giddings, Iain Grant, Kieran Kelly </w:t>
      </w:r>
      <w:r w:rsidRPr="009C2154">
        <w:rPr>
          <w:rFonts w:ascii="Arial" w:eastAsia="Arial" w:hAnsi="Arial" w:cs="Arial"/>
          <w:i/>
          <w:sz w:val="20"/>
          <w:lang w:val="en-GB"/>
        </w:rPr>
        <w:t xml:space="preserve">Nowe media. </w:t>
      </w:r>
      <w:r>
        <w:rPr>
          <w:rFonts w:ascii="Arial" w:eastAsia="Arial" w:hAnsi="Arial" w:cs="Arial"/>
          <w:i/>
          <w:sz w:val="20"/>
        </w:rPr>
        <w:t xml:space="preserve">Wprowadzenie, </w:t>
      </w:r>
      <w:r>
        <w:rPr>
          <w:rFonts w:ascii="Arial" w:eastAsia="Arial" w:hAnsi="Arial" w:cs="Arial"/>
          <w:sz w:val="20"/>
        </w:rPr>
        <w:t>przeł. Marta Lorek, Agat Jagiellońskiego,</w:t>
      </w:r>
      <w:r>
        <w:rPr>
          <w:rFonts w:ascii="Arial" w:eastAsia="Arial" w:hAnsi="Arial" w:cs="Arial"/>
          <w:sz w:val="20"/>
        </w:rPr>
        <w:t xml:space="preserve"> Kraków 2009 (rozdz. </w:t>
      </w:r>
      <w:r>
        <w:rPr>
          <w:rFonts w:ascii="Arial" w:eastAsia="Arial" w:hAnsi="Arial" w:cs="Arial"/>
          <w:i/>
          <w:sz w:val="20"/>
        </w:rPr>
        <w:t>Nowe media i nowe technologie,</w:t>
      </w:r>
      <w:r>
        <w:rPr>
          <w:rFonts w:ascii="Arial" w:eastAsia="Arial" w:hAnsi="Arial" w:cs="Arial"/>
          <w:sz w:val="20"/>
        </w:rPr>
        <w:t xml:space="preserve"> s. 13-166).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24" w:line="252" w:lineRule="auto"/>
        <w:ind w:left="2158" w:hanging="10"/>
      </w:pPr>
      <w:r>
        <w:rPr>
          <w:rFonts w:ascii="Arial" w:eastAsia="Arial" w:hAnsi="Arial" w:cs="Arial"/>
          <w:i/>
          <w:sz w:val="20"/>
        </w:rPr>
        <w:t xml:space="preserve">Liternet.pl, </w:t>
      </w:r>
      <w:r>
        <w:rPr>
          <w:rFonts w:ascii="Arial" w:eastAsia="Arial" w:hAnsi="Arial" w:cs="Arial"/>
          <w:sz w:val="20"/>
        </w:rPr>
        <w:t xml:space="preserve">red Piotr Marecki, </w:t>
      </w:r>
      <w:proofErr w:type="spellStart"/>
      <w:r>
        <w:rPr>
          <w:rFonts w:ascii="Arial" w:eastAsia="Arial" w:hAnsi="Arial" w:cs="Arial"/>
          <w:sz w:val="20"/>
        </w:rPr>
        <w:t>Rabid</w:t>
      </w:r>
      <w:proofErr w:type="spellEnd"/>
      <w:r>
        <w:rPr>
          <w:rFonts w:ascii="Arial" w:eastAsia="Arial" w:hAnsi="Arial" w:cs="Arial"/>
          <w:sz w:val="20"/>
        </w:rPr>
        <w:t xml:space="preserve">, Kraków 2003 (Piotr Marecki </w:t>
      </w:r>
      <w:proofErr w:type="spellStart"/>
      <w:r>
        <w:rPr>
          <w:rFonts w:ascii="Arial" w:eastAsia="Arial" w:hAnsi="Arial" w:cs="Arial"/>
          <w:i/>
          <w:sz w:val="20"/>
        </w:rPr>
        <w:t>Liternet</w:t>
      </w:r>
      <w:proofErr w:type="spellEnd"/>
      <w:r>
        <w:rPr>
          <w:rFonts w:ascii="Arial" w:eastAsia="Arial" w:hAnsi="Arial" w:cs="Arial"/>
          <w:i/>
          <w:sz w:val="20"/>
        </w:rPr>
        <w:t xml:space="preserve">, </w:t>
      </w:r>
      <w:r>
        <w:rPr>
          <w:rFonts w:ascii="Arial" w:eastAsia="Arial" w:hAnsi="Arial" w:cs="Arial"/>
          <w:sz w:val="20"/>
        </w:rPr>
        <w:t>s. 5-21).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41" w:line="252" w:lineRule="auto"/>
        <w:ind w:left="2158" w:right="-201" w:hanging="10"/>
      </w:pPr>
      <w:proofErr w:type="spellStart"/>
      <w:r>
        <w:rPr>
          <w:rFonts w:ascii="Arial" w:eastAsia="Arial" w:hAnsi="Arial" w:cs="Arial"/>
          <w:sz w:val="20"/>
        </w:rPr>
        <w:t>Mattelart</w:t>
      </w:r>
      <w:proofErr w:type="spellEnd"/>
      <w:r>
        <w:rPr>
          <w:rFonts w:ascii="Arial" w:eastAsia="Arial" w:hAnsi="Arial" w:cs="Arial"/>
          <w:sz w:val="20"/>
        </w:rPr>
        <w:t xml:space="preserve"> Armand, </w:t>
      </w:r>
      <w:proofErr w:type="spellStart"/>
      <w:r>
        <w:rPr>
          <w:rFonts w:ascii="Arial" w:eastAsia="Arial" w:hAnsi="Arial" w:cs="Arial"/>
          <w:sz w:val="20"/>
        </w:rPr>
        <w:t>Mattelart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Michèle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 xml:space="preserve">Teorie komunikacji. Krótkie wprowadzenie, </w:t>
      </w:r>
      <w:r>
        <w:rPr>
          <w:rFonts w:ascii="Arial" w:eastAsia="Arial" w:hAnsi="Arial" w:cs="Arial"/>
          <w:sz w:val="20"/>
        </w:rPr>
        <w:t>przeł. Jerzy Mi Kraków 200</w:t>
      </w:r>
      <w:r>
        <w:rPr>
          <w:rFonts w:ascii="Arial" w:eastAsia="Arial" w:hAnsi="Arial" w:cs="Arial"/>
          <w:sz w:val="20"/>
        </w:rPr>
        <w:t xml:space="preserve">1, rozdz. 4. </w:t>
      </w:r>
      <w:r>
        <w:rPr>
          <w:rFonts w:ascii="Arial" w:eastAsia="Arial" w:hAnsi="Arial" w:cs="Arial"/>
          <w:i/>
          <w:sz w:val="20"/>
        </w:rPr>
        <w:t>Przemysł kulturalny, ideologia i władza</w:t>
      </w:r>
      <w:r>
        <w:rPr>
          <w:rFonts w:ascii="Arial" w:eastAsia="Arial" w:hAnsi="Arial" w:cs="Arial"/>
          <w:sz w:val="20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35" w:line="252" w:lineRule="auto"/>
        <w:ind w:left="10" w:right="-201" w:hanging="10"/>
      </w:pPr>
      <w:proofErr w:type="spellStart"/>
      <w:r>
        <w:rPr>
          <w:rFonts w:ascii="Arial" w:eastAsia="Arial" w:hAnsi="Arial" w:cs="Arial"/>
          <w:sz w:val="20"/>
        </w:rPr>
        <w:t>McLuhan</w:t>
      </w:r>
      <w:proofErr w:type="spellEnd"/>
      <w:r>
        <w:rPr>
          <w:rFonts w:ascii="Arial" w:eastAsia="Arial" w:hAnsi="Arial" w:cs="Arial"/>
          <w:sz w:val="20"/>
        </w:rPr>
        <w:t xml:space="preserve"> Marshall </w:t>
      </w:r>
      <w:r>
        <w:rPr>
          <w:rFonts w:ascii="Arial" w:eastAsia="Arial" w:hAnsi="Arial" w:cs="Arial"/>
          <w:i/>
          <w:sz w:val="20"/>
        </w:rPr>
        <w:t>Wybór tekstów</w:t>
      </w:r>
      <w:r>
        <w:rPr>
          <w:rFonts w:ascii="Arial" w:eastAsia="Arial" w:hAnsi="Arial" w:cs="Arial"/>
          <w:sz w:val="20"/>
        </w:rPr>
        <w:t xml:space="preserve">, red. </w:t>
      </w:r>
      <w:proofErr w:type="spellStart"/>
      <w:r>
        <w:rPr>
          <w:rFonts w:ascii="Arial" w:eastAsia="Arial" w:hAnsi="Arial" w:cs="Arial"/>
          <w:sz w:val="20"/>
        </w:rPr>
        <w:t>Eric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McLuhan</w:t>
      </w:r>
      <w:proofErr w:type="spellEnd"/>
      <w:r>
        <w:rPr>
          <w:rFonts w:ascii="Arial" w:eastAsia="Arial" w:hAnsi="Arial" w:cs="Arial"/>
          <w:sz w:val="20"/>
        </w:rPr>
        <w:t xml:space="preserve"> i Frank </w:t>
      </w:r>
      <w:proofErr w:type="spellStart"/>
      <w:r>
        <w:rPr>
          <w:rFonts w:ascii="Arial" w:eastAsia="Arial" w:hAnsi="Arial" w:cs="Arial"/>
          <w:sz w:val="20"/>
        </w:rPr>
        <w:t>Zingrone</w:t>
      </w:r>
      <w:proofErr w:type="spellEnd"/>
      <w:r>
        <w:rPr>
          <w:rFonts w:ascii="Arial" w:eastAsia="Arial" w:hAnsi="Arial" w:cs="Arial"/>
          <w:sz w:val="20"/>
        </w:rPr>
        <w:t>, przeł. Ewa Różalska, Jacek M. Stokłosa, Zysk i 124-305).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270" w:line="252" w:lineRule="auto"/>
        <w:ind w:left="10" w:right="-75" w:hanging="10"/>
      </w:pPr>
      <w:proofErr w:type="spellStart"/>
      <w:r>
        <w:rPr>
          <w:rFonts w:ascii="Arial" w:eastAsia="Arial" w:hAnsi="Arial" w:cs="Arial"/>
          <w:sz w:val="20"/>
        </w:rPr>
        <w:t>McQuail</w:t>
      </w:r>
      <w:proofErr w:type="spellEnd"/>
      <w:r>
        <w:rPr>
          <w:rFonts w:ascii="Arial" w:eastAsia="Arial" w:hAnsi="Arial" w:cs="Arial"/>
          <w:sz w:val="20"/>
        </w:rPr>
        <w:t xml:space="preserve"> Denis </w:t>
      </w:r>
      <w:r>
        <w:rPr>
          <w:rFonts w:ascii="Arial" w:eastAsia="Arial" w:hAnsi="Arial" w:cs="Arial"/>
          <w:i/>
          <w:sz w:val="20"/>
        </w:rPr>
        <w:t>Teoria komunikowania masowego</w:t>
      </w:r>
      <w:r>
        <w:rPr>
          <w:rFonts w:ascii="Arial" w:eastAsia="Arial" w:hAnsi="Arial" w:cs="Arial"/>
          <w:sz w:val="20"/>
        </w:rPr>
        <w:t xml:space="preserve">, przeł. Marta Bucholc, Alina </w:t>
      </w:r>
      <w:proofErr w:type="spellStart"/>
      <w:r>
        <w:rPr>
          <w:rFonts w:ascii="Arial" w:eastAsia="Arial" w:hAnsi="Arial" w:cs="Arial"/>
          <w:sz w:val="20"/>
        </w:rPr>
        <w:t>Sz</w:t>
      </w:r>
      <w:r>
        <w:rPr>
          <w:rFonts w:ascii="Arial" w:eastAsia="Arial" w:hAnsi="Arial" w:cs="Arial"/>
          <w:sz w:val="20"/>
        </w:rPr>
        <w:t>ulżycka</w:t>
      </w:r>
      <w:proofErr w:type="spellEnd"/>
      <w:r>
        <w:rPr>
          <w:rFonts w:ascii="Arial" w:eastAsia="Arial" w:hAnsi="Arial" w:cs="Arial"/>
          <w:sz w:val="20"/>
        </w:rPr>
        <w:t xml:space="preserve">, red. Tomasz </w:t>
      </w:r>
      <w:proofErr w:type="spellStart"/>
      <w:r>
        <w:rPr>
          <w:rFonts w:ascii="Arial" w:eastAsia="Arial" w:hAnsi="Arial" w:cs="Arial"/>
          <w:sz w:val="20"/>
        </w:rPr>
        <w:t>Goban</w:t>
      </w:r>
      <w:proofErr w:type="spellEnd"/>
      <w:r>
        <w:rPr>
          <w:rFonts w:ascii="Arial" w:eastAsia="Arial" w:hAnsi="Arial" w:cs="Arial"/>
          <w:sz w:val="20"/>
        </w:rPr>
        <w:t>-Klas, Wy</w:t>
      </w:r>
    </w:p>
    <w:p w:rsidR="00526069" w:rsidRDefault="009C2154">
      <w:pPr>
        <w:spacing w:after="296" w:line="218" w:lineRule="auto"/>
        <w:ind w:left="-5" w:right="-13" w:hanging="10"/>
      </w:pPr>
      <w:r>
        <w:rPr>
          <w:rFonts w:ascii="Arial" w:eastAsia="Arial" w:hAnsi="Arial" w:cs="Arial"/>
          <w:sz w:val="20"/>
        </w:rPr>
        <w:t xml:space="preserve">Miczka Tadeusz </w:t>
      </w:r>
      <w:r>
        <w:rPr>
          <w:rFonts w:ascii="Arial" w:eastAsia="Arial" w:hAnsi="Arial" w:cs="Arial"/>
          <w:i/>
          <w:sz w:val="20"/>
        </w:rPr>
        <w:t xml:space="preserve">O zmianie </w:t>
      </w:r>
      <w:proofErr w:type="spellStart"/>
      <w:r>
        <w:rPr>
          <w:rFonts w:ascii="Arial" w:eastAsia="Arial" w:hAnsi="Arial" w:cs="Arial"/>
          <w:i/>
          <w:sz w:val="20"/>
        </w:rPr>
        <w:t>zachowań</w:t>
      </w:r>
      <w:proofErr w:type="spellEnd"/>
      <w:r>
        <w:rPr>
          <w:rFonts w:ascii="Arial" w:eastAsia="Arial" w:hAnsi="Arial" w:cs="Arial"/>
          <w:i/>
          <w:sz w:val="20"/>
        </w:rPr>
        <w:t xml:space="preserve"> komunikacyjnych. Konsumenci w nowych sytuacjach audiowizualnych</w:t>
      </w:r>
      <w:r>
        <w:rPr>
          <w:rFonts w:ascii="Arial" w:eastAsia="Arial" w:hAnsi="Arial" w:cs="Arial"/>
          <w:sz w:val="20"/>
        </w:rPr>
        <w:t xml:space="preserve">, </w:t>
      </w:r>
      <w:proofErr w:type="spellStart"/>
      <w:r>
        <w:rPr>
          <w:rFonts w:ascii="Arial" w:eastAsia="Arial" w:hAnsi="Arial" w:cs="Arial"/>
          <w:sz w:val="20"/>
        </w:rPr>
        <w:t>Księgarn</w:t>
      </w:r>
      <w:proofErr w:type="spellEnd"/>
    </w:p>
    <w:p w:rsidR="00526069" w:rsidRDefault="009C2154">
      <w:pPr>
        <w:spacing w:after="271" w:line="252" w:lineRule="auto"/>
        <w:ind w:left="10" w:right="-19" w:hanging="10"/>
      </w:pPr>
      <w:proofErr w:type="spellStart"/>
      <w:r>
        <w:rPr>
          <w:rFonts w:ascii="Arial" w:eastAsia="Arial" w:hAnsi="Arial" w:cs="Arial"/>
          <w:sz w:val="20"/>
        </w:rPr>
        <w:t>Nierenberg</w:t>
      </w:r>
      <w:proofErr w:type="spellEnd"/>
      <w:r>
        <w:rPr>
          <w:rFonts w:ascii="Arial" w:eastAsia="Arial" w:hAnsi="Arial" w:cs="Arial"/>
          <w:sz w:val="20"/>
        </w:rPr>
        <w:t xml:space="preserve"> Bogusław </w:t>
      </w:r>
      <w:r>
        <w:rPr>
          <w:rFonts w:ascii="Arial" w:eastAsia="Arial" w:hAnsi="Arial" w:cs="Arial"/>
          <w:i/>
          <w:sz w:val="20"/>
        </w:rPr>
        <w:t>Zarządzanie mediami. Ujęcie systemowe,</w:t>
      </w:r>
      <w:r>
        <w:rPr>
          <w:rFonts w:ascii="Arial" w:eastAsia="Arial" w:hAnsi="Arial" w:cs="Arial"/>
          <w:sz w:val="20"/>
        </w:rPr>
        <w:t xml:space="preserve"> Wydawnictwo Uniwersytetu Jagiellońskiego, Kraków 2</w:t>
      </w:r>
    </w:p>
    <w:p w:rsidR="00526069" w:rsidRDefault="009C2154">
      <w:pPr>
        <w:spacing w:after="296" w:line="218" w:lineRule="auto"/>
        <w:ind w:left="-5" w:hanging="10"/>
      </w:pPr>
      <w:r>
        <w:rPr>
          <w:rFonts w:ascii="Arial" w:eastAsia="Arial" w:hAnsi="Arial" w:cs="Arial"/>
          <w:i/>
          <w:sz w:val="20"/>
        </w:rPr>
        <w:t>No</w:t>
      </w:r>
      <w:r>
        <w:rPr>
          <w:rFonts w:ascii="Arial" w:eastAsia="Arial" w:hAnsi="Arial" w:cs="Arial"/>
          <w:i/>
          <w:sz w:val="20"/>
        </w:rPr>
        <w:t xml:space="preserve">we media w komunikacji społecznej XX wieku: antologia, </w:t>
      </w:r>
      <w:r>
        <w:rPr>
          <w:rFonts w:ascii="Arial" w:eastAsia="Arial" w:hAnsi="Arial" w:cs="Arial"/>
          <w:sz w:val="20"/>
        </w:rPr>
        <w:t xml:space="preserve">red. Maryla Hopfinger, Oficyna Naukowa, Warszawa 2002 </w:t>
      </w:r>
    </w:p>
    <w:p w:rsidR="00526069" w:rsidRDefault="009C2154">
      <w:pPr>
        <w:spacing w:after="0" w:line="536" w:lineRule="auto"/>
        <w:ind w:left="10" w:right="-201" w:hanging="10"/>
      </w:pPr>
      <w:r>
        <w:rPr>
          <w:rFonts w:ascii="Arial" w:eastAsia="Arial" w:hAnsi="Arial" w:cs="Arial"/>
          <w:i/>
          <w:sz w:val="20"/>
        </w:rPr>
        <w:t xml:space="preserve">Nowe media w systemie komunikowania. Edukacja i cyfryzacja, </w:t>
      </w:r>
      <w:r>
        <w:rPr>
          <w:rFonts w:ascii="Arial" w:eastAsia="Arial" w:hAnsi="Arial" w:cs="Arial"/>
          <w:sz w:val="20"/>
        </w:rPr>
        <w:t xml:space="preserve">red. Marek </w:t>
      </w:r>
      <w:proofErr w:type="spellStart"/>
      <w:r>
        <w:rPr>
          <w:rFonts w:ascii="Arial" w:eastAsia="Arial" w:hAnsi="Arial" w:cs="Arial"/>
          <w:sz w:val="20"/>
        </w:rPr>
        <w:t>Jeziński</w:t>
      </w:r>
      <w:proofErr w:type="spellEnd"/>
      <w:r>
        <w:rPr>
          <w:rFonts w:ascii="Arial" w:eastAsia="Arial" w:hAnsi="Arial" w:cs="Arial"/>
          <w:sz w:val="20"/>
        </w:rPr>
        <w:t xml:space="preserve">, Wydawnictwo Adam Marszałek, T O’Sullivan et al. </w:t>
      </w:r>
      <w:r>
        <w:rPr>
          <w:rFonts w:ascii="Arial" w:eastAsia="Arial" w:hAnsi="Arial" w:cs="Arial"/>
          <w:i/>
          <w:sz w:val="20"/>
        </w:rPr>
        <w:t>Kluczowe pojęcia w komunikowaniu i badaniach kulturowych</w:t>
      </w:r>
      <w:r>
        <w:rPr>
          <w:rFonts w:ascii="Arial" w:eastAsia="Arial" w:hAnsi="Arial" w:cs="Arial"/>
          <w:sz w:val="20"/>
        </w:rPr>
        <w:t>, przeł. Aleksandra Gierczak-Bujak, Wyda</w:t>
      </w:r>
    </w:p>
    <w:p w:rsidR="00526069" w:rsidRDefault="009C2154">
      <w:pPr>
        <w:spacing w:after="0" w:line="496" w:lineRule="auto"/>
        <w:ind w:left="-5" w:right="-247" w:hanging="10"/>
      </w:pPr>
      <w:r>
        <w:rPr>
          <w:rFonts w:ascii="Arial" w:eastAsia="Arial" w:hAnsi="Arial" w:cs="Arial"/>
          <w:sz w:val="20"/>
        </w:rPr>
        <w:t xml:space="preserve">Ogonowska Agnieszka </w:t>
      </w:r>
      <w:r>
        <w:rPr>
          <w:rFonts w:ascii="Arial" w:eastAsia="Arial" w:hAnsi="Arial" w:cs="Arial"/>
          <w:i/>
          <w:sz w:val="20"/>
        </w:rPr>
        <w:t>Tekst filmowy we współczesnych pejzażu kulturowym</w:t>
      </w:r>
      <w:r>
        <w:rPr>
          <w:rFonts w:ascii="Arial" w:eastAsia="Arial" w:hAnsi="Arial" w:cs="Arial"/>
          <w:sz w:val="20"/>
        </w:rPr>
        <w:t xml:space="preserve">, Wydawnictwo Naukowe Akademii </w:t>
      </w:r>
      <w:proofErr w:type="spellStart"/>
      <w:r>
        <w:rPr>
          <w:rFonts w:ascii="Arial" w:eastAsia="Arial" w:hAnsi="Arial" w:cs="Arial"/>
          <w:sz w:val="20"/>
        </w:rPr>
        <w:t>Pedag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Sandbothe</w:t>
      </w:r>
      <w:proofErr w:type="spellEnd"/>
      <w:r>
        <w:rPr>
          <w:rFonts w:ascii="Arial" w:eastAsia="Arial" w:hAnsi="Arial" w:cs="Arial"/>
          <w:sz w:val="20"/>
        </w:rPr>
        <w:t xml:space="preserve"> Mike </w:t>
      </w:r>
      <w:r>
        <w:rPr>
          <w:rFonts w:ascii="Arial" w:eastAsia="Arial" w:hAnsi="Arial" w:cs="Arial"/>
          <w:i/>
          <w:sz w:val="20"/>
        </w:rPr>
        <w:t>Transwersalne światy medialne. Filozof</w:t>
      </w:r>
      <w:r>
        <w:rPr>
          <w:rFonts w:ascii="Arial" w:eastAsia="Arial" w:hAnsi="Arial" w:cs="Arial"/>
          <w:i/>
          <w:sz w:val="20"/>
        </w:rPr>
        <w:t>iczne rozważania o Internecie</w:t>
      </w:r>
      <w:r>
        <w:rPr>
          <w:rFonts w:ascii="Arial" w:eastAsia="Arial" w:hAnsi="Arial" w:cs="Arial"/>
          <w:sz w:val="20"/>
        </w:rPr>
        <w:t xml:space="preserve"> [w:] </w:t>
      </w:r>
      <w:r>
        <w:rPr>
          <w:rFonts w:ascii="Arial" w:eastAsia="Arial" w:hAnsi="Arial" w:cs="Arial"/>
          <w:i/>
          <w:sz w:val="20"/>
        </w:rPr>
        <w:t>Widzieć. Myśleć. Być</w:t>
      </w:r>
      <w:r>
        <w:rPr>
          <w:rFonts w:ascii="Arial" w:eastAsia="Arial" w:hAnsi="Arial" w:cs="Arial"/>
          <w:sz w:val="20"/>
        </w:rPr>
        <w:t xml:space="preserve">. </w:t>
      </w:r>
      <w:r>
        <w:rPr>
          <w:rFonts w:ascii="Arial" w:eastAsia="Arial" w:hAnsi="Arial" w:cs="Arial"/>
          <w:i/>
          <w:sz w:val="20"/>
        </w:rPr>
        <w:t xml:space="preserve">Techn </w:t>
      </w:r>
      <w:r>
        <w:rPr>
          <w:rFonts w:ascii="Arial" w:eastAsia="Arial" w:hAnsi="Arial" w:cs="Arial"/>
          <w:sz w:val="20"/>
        </w:rPr>
        <w:t xml:space="preserve">Thompson John B. </w:t>
      </w:r>
      <w:r>
        <w:rPr>
          <w:rFonts w:ascii="Arial" w:eastAsia="Arial" w:hAnsi="Arial" w:cs="Arial"/>
          <w:i/>
          <w:sz w:val="20"/>
        </w:rPr>
        <w:t xml:space="preserve">Media i nowoczesność: społeczna teoria mediów, </w:t>
      </w:r>
      <w:r>
        <w:rPr>
          <w:rFonts w:ascii="Arial" w:eastAsia="Arial" w:hAnsi="Arial" w:cs="Arial"/>
          <w:sz w:val="20"/>
        </w:rPr>
        <w:t xml:space="preserve">przeł. Izabela Mielnik, </w:t>
      </w:r>
      <w:proofErr w:type="spellStart"/>
      <w:r>
        <w:rPr>
          <w:rFonts w:ascii="Arial" w:eastAsia="Arial" w:hAnsi="Arial" w:cs="Arial"/>
          <w:sz w:val="20"/>
        </w:rPr>
        <w:t>Astrum</w:t>
      </w:r>
      <w:proofErr w:type="spellEnd"/>
      <w:r>
        <w:rPr>
          <w:rFonts w:ascii="Arial" w:eastAsia="Arial" w:hAnsi="Arial" w:cs="Arial"/>
          <w:sz w:val="20"/>
        </w:rPr>
        <w:t>, Wrocław 2001.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pacing w:after="1264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26069" w:rsidRDefault="009C2154">
      <w:pPr>
        <w:shd w:val="clear" w:color="auto" w:fill="F4EDDE"/>
        <w:spacing w:after="0"/>
        <w:ind w:left="4409"/>
      </w:pPr>
      <w:r>
        <w:rPr>
          <w:rFonts w:ascii="Times New Roman" w:eastAsia="Times New Roman" w:hAnsi="Times New Roman" w:cs="Times New Roman"/>
          <w:color w:val="260A00"/>
          <w:sz w:val="38"/>
        </w:rPr>
        <w:lastRenderedPageBreak/>
        <w:t xml:space="preserve">Č </w:t>
      </w:r>
    </w:p>
    <w:p w:rsidR="00526069" w:rsidRDefault="009C2154">
      <w:pPr>
        <w:spacing w:after="185"/>
      </w:pPr>
      <w:r>
        <w:rPr>
          <w:rFonts w:ascii="Times New Roman" w:eastAsia="Times New Roman" w:hAnsi="Times New Roman" w:cs="Times New Roman"/>
        </w:rPr>
        <w:t xml:space="preserve"> </w:t>
      </w:r>
    </w:p>
    <w:p w:rsidR="00526069" w:rsidRDefault="009C2154">
      <w:pPr>
        <w:spacing w:after="0"/>
      </w:pPr>
      <w:r>
        <w:rPr>
          <w:b/>
          <w:sz w:val="24"/>
        </w:rPr>
        <w:t xml:space="preserve"> </w:t>
      </w:r>
    </w:p>
    <w:sectPr w:rsidR="00526069">
      <w:pgSz w:w="11906" w:h="16838"/>
      <w:pgMar w:top="1421" w:right="0" w:bottom="1549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D0CE1"/>
    <w:multiLevelType w:val="hybridMultilevel"/>
    <w:tmpl w:val="9C607814"/>
    <w:lvl w:ilvl="0" w:tplc="27C866EE">
      <w:start w:val="1"/>
      <w:numFmt w:val="decimal"/>
      <w:lvlText w:val="%1."/>
      <w:lvlJc w:val="left"/>
      <w:pPr>
        <w:ind w:left="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84DA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B6D3E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2EDB7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7A4EA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265A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C0EC0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8296C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E6A0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931C32"/>
    <w:multiLevelType w:val="hybridMultilevel"/>
    <w:tmpl w:val="CFEAE910"/>
    <w:lvl w:ilvl="0" w:tplc="A9968C52">
      <w:start w:val="1"/>
      <w:numFmt w:val="upperLetter"/>
      <w:lvlText w:val="%1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FA8F8E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3AFF8C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E45ED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0EF5EC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26CFC2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CD9C2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097F8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FE1960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67D3C9E"/>
    <w:multiLevelType w:val="hybridMultilevel"/>
    <w:tmpl w:val="872AF6A2"/>
    <w:lvl w:ilvl="0" w:tplc="56AA39DA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32F06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8853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9846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64B0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FA700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589DD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C4A1C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6429E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5E0378"/>
    <w:multiLevelType w:val="hybridMultilevel"/>
    <w:tmpl w:val="647205E4"/>
    <w:lvl w:ilvl="0" w:tplc="7A4C1EE6">
      <w:start w:val="5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4E9F7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04CE0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C897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7ED90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C2C20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5CD88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8A549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22058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E9C36D0"/>
    <w:multiLevelType w:val="hybridMultilevel"/>
    <w:tmpl w:val="0582884E"/>
    <w:lvl w:ilvl="0" w:tplc="840641D6">
      <w:start w:val="1"/>
      <w:numFmt w:val="bullet"/>
      <w:lvlText w:val="-"/>
      <w:lvlJc w:val="left"/>
      <w:pPr>
        <w:ind w:left="11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50D756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3637E4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F6D316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AA242E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04F690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8209DA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B02482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5439B2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6741146"/>
    <w:multiLevelType w:val="hybridMultilevel"/>
    <w:tmpl w:val="DCAC2B50"/>
    <w:lvl w:ilvl="0" w:tplc="19427520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E0C882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DAD210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C29EB0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6872A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9A38D4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80F34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8A1268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F4C466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069"/>
    <w:rsid w:val="00526069"/>
    <w:rsid w:val="009C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64B75"/>
  <w15:docId w15:val="{84B09684-7BF5-467F-B0C4-BF4C46DD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 w:line="269" w:lineRule="auto"/>
      <w:ind w:left="10" w:right="1421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70" w:lineRule="auto"/>
      <w:ind w:left="293" w:right="6824" w:hanging="10"/>
      <w:outlineLvl w:val="1"/>
    </w:pPr>
    <w:rPr>
      <w:rFonts w:ascii="Corbel" w:eastAsia="Corbel" w:hAnsi="Corbel" w:cs="Corbel"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420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2"/>
      <w:ind w:left="152" w:hanging="10"/>
      <w:outlineLvl w:val="3"/>
    </w:pPr>
    <w:rPr>
      <w:rFonts w:ascii="Cambria" w:eastAsia="Cambria" w:hAnsi="Cambria" w:cs="Cambria"/>
      <w:b/>
      <w:color w:val="000000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0"/>
      <w:ind w:left="10" w:hanging="10"/>
      <w:outlineLvl w:val="4"/>
    </w:pPr>
    <w:rPr>
      <w:rFonts w:ascii="Cambria" w:eastAsia="Cambria" w:hAnsi="Cambria" w:cs="Cambria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ambria" w:eastAsia="Cambria" w:hAnsi="Cambria" w:cs="Cambria"/>
      <w:b/>
      <w:color w:val="000000"/>
      <w:sz w:val="22"/>
    </w:rPr>
  </w:style>
  <w:style w:type="character" w:customStyle="1" w:styleId="Nagwek5Znak">
    <w:name w:val="Nagłówek 5 Znak"/>
    <w:link w:val="Nagwek5"/>
    <w:rPr>
      <w:rFonts w:ascii="Cambria" w:eastAsia="Cambria" w:hAnsi="Cambria" w:cs="Cambria"/>
      <w:color w:val="000000"/>
      <w:sz w:val="18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3387</Words>
  <Characters>20326</Characters>
  <Application>Microsoft Office Word</Application>
  <DocSecurity>0</DocSecurity>
  <Lines>169</Lines>
  <Paragraphs>47</Paragraphs>
  <ScaleCrop>false</ScaleCrop>
  <Company/>
  <LinksUpToDate>false</LinksUpToDate>
  <CharactersWithSpaces>23666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Użytkownik systemu Windows</cp:lastModifiedBy>
  <cp:revision>3</cp:revision>
  <dcterms:created xsi:type="dcterms:W3CDTF">2024-08-09T10:25:00Z</dcterms:created>
  <dcterms:modified xsi:type="dcterms:W3CDTF">2024-08-09T10:25:00Z</dcterms:modified>
</cp:coreProperties>
</file>